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62" w:rsidRPr="000E63D4" w:rsidRDefault="000D3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63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3D2862" w:rsidRPr="000E63D4" w:rsidRDefault="002449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результатам внешней проверки годового отчета об исполнении бюджета</w:t>
      </w:r>
    </w:p>
    <w:p w:rsidR="003D2862" w:rsidRPr="000E63D4" w:rsidRDefault="000D3D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63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C76D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уници</w:t>
      </w:r>
      <w:r w:rsidR="007B2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пального образования «Килинчин</w:t>
      </w:r>
      <w:r w:rsidR="00244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ский сельсовет» за 202</w:t>
      </w:r>
      <w:r w:rsidR="007708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244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3D2862" w:rsidRDefault="003D2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09A" w:rsidRDefault="009E70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4FA" w:rsidRPr="000E63D4" w:rsidRDefault="005724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862" w:rsidRDefault="007B2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Килинчи</w:t>
      </w:r>
      <w:r w:rsidR="000D3D41" w:rsidRPr="000E63D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</w:t>
      </w:r>
      <w:r w:rsidR="000E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7A1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      </w:t>
      </w:r>
      <w:r w:rsidR="00244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D6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«22</w:t>
      </w:r>
      <w:r w:rsidR="00007EB3">
        <w:rPr>
          <w:rFonts w:ascii="Times New Roman" w:eastAsia="Times New Roman" w:hAnsi="Times New Roman" w:cs="Times New Roman"/>
          <w:color w:val="000000"/>
          <w:sz w:val="24"/>
          <w:szCs w:val="24"/>
        </w:rPr>
        <w:t>» марта</w:t>
      </w:r>
      <w:r w:rsidR="00624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91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07EB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0D3D41" w:rsidRPr="000E63D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9E709A" w:rsidRDefault="009E70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09A" w:rsidRPr="009E709A" w:rsidRDefault="009E709A" w:rsidP="009E709A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70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Общие положения</w:t>
      </w:r>
    </w:p>
    <w:p w:rsidR="003D2862" w:rsidRPr="00244988" w:rsidRDefault="003D2862" w:rsidP="00244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D2862" w:rsidRPr="00624187" w:rsidRDefault="00244988" w:rsidP="00445554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Заключение по результатам внешней проверки годового отчета об исполнении бюджета</w:t>
      </w:r>
      <w:r w:rsidR="00C974F6" w:rsidRPr="00624187">
        <w:rPr>
          <w:rFonts w:ascii="Times New Roman" w:eastAsia="Times New Roman" w:hAnsi="Times New Roman" w:cs="Times New Roman"/>
        </w:rPr>
        <w:t xml:space="preserve"> муниципального </w:t>
      </w:r>
      <w:r w:rsidR="00B20BD3">
        <w:rPr>
          <w:rFonts w:ascii="Times New Roman" w:eastAsia="Times New Roman" w:hAnsi="Times New Roman" w:cs="Times New Roman"/>
        </w:rPr>
        <w:t>образования «Килинчин</w:t>
      </w:r>
      <w:r w:rsidR="000D3D41" w:rsidRPr="00624187">
        <w:rPr>
          <w:rFonts w:ascii="Times New Roman" w:eastAsia="Times New Roman" w:hAnsi="Times New Roman" w:cs="Times New Roman"/>
        </w:rPr>
        <w:t xml:space="preserve">ский сельсовет» </w:t>
      </w:r>
      <w:r w:rsidR="00007EB3">
        <w:rPr>
          <w:rFonts w:ascii="Times New Roman" w:eastAsia="Times New Roman" w:hAnsi="Times New Roman" w:cs="Times New Roman"/>
        </w:rPr>
        <w:t>за 2021</w:t>
      </w:r>
      <w:r>
        <w:rPr>
          <w:rFonts w:ascii="Times New Roman" w:eastAsia="Times New Roman" w:hAnsi="Times New Roman" w:cs="Times New Roman"/>
        </w:rPr>
        <w:t xml:space="preserve">год (далее по тексту –заключение) </w:t>
      </w:r>
      <w:r w:rsidR="000D3D41" w:rsidRPr="00624187">
        <w:rPr>
          <w:rFonts w:ascii="Times New Roman" w:eastAsia="Times New Roman" w:hAnsi="Times New Roman" w:cs="Times New Roman"/>
        </w:rPr>
        <w:t xml:space="preserve">подготовлено </w:t>
      </w:r>
      <w:r>
        <w:rPr>
          <w:rFonts w:ascii="Times New Roman" w:eastAsia="Times New Roman" w:hAnsi="Times New Roman" w:cs="Times New Roman"/>
        </w:rPr>
        <w:t xml:space="preserve">ревизионной комиссией </w:t>
      </w:r>
      <w:r w:rsidRPr="00244988">
        <w:rPr>
          <w:rFonts w:ascii="Times New Roman" w:eastAsia="Times New Roman" w:hAnsi="Times New Roman" w:cs="Times New Roman"/>
        </w:rPr>
        <w:t>муниципа</w:t>
      </w:r>
      <w:r w:rsidR="00B20BD3">
        <w:rPr>
          <w:rFonts w:ascii="Times New Roman" w:eastAsia="Times New Roman" w:hAnsi="Times New Roman" w:cs="Times New Roman"/>
        </w:rPr>
        <w:t>льного образования «Килинчин</w:t>
      </w:r>
      <w:r w:rsidRPr="00244988">
        <w:rPr>
          <w:rFonts w:ascii="Times New Roman" w:eastAsia="Times New Roman" w:hAnsi="Times New Roman" w:cs="Times New Roman"/>
        </w:rPr>
        <w:t xml:space="preserve">ский сельсовет» </w:t>
      </w:r>
      <w:r w:rsidR="000D3D41" w:rsidRPr="00624187">
        <w:rPr>
          <w:rFonts w:ascii="Times New Roman" w:eastAsia="Times New Roman" w:hAnsi="Times New Roman" w:cs="Times New Roman"/>
        </w:rPr>
        <w:t xml:space="preserve">в соответствии со ст. 264.4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9305E">
        <w:rPr>
          <w:rFonts w:ascii="Times New Roman" w:eastAsia="Times New Roman" w:hAnsi="Times New Roman" w:cs="Times New Roman"/>
        </w:rPr>
        <w:t>Положением о ревизионной комиссии, утвержденным решением Совета</w:t>
      </w:r>
      <w:r w:rsidR="00B9305E" w:rsidRPr="00B9305E">
        <w:t xml:space="preserve"> </w:t>
      </w:r>
      <w:r w:rsidR="00B9305E" w:rsidRPr="00B9305E">
        <w:rPr>
          <w:rFonts w:ascii="Times New Roman" w:eastAsia="Times New Roman" w:hAnsi="Times New Roman" w:cs="Times New Roman"/>
        </w:rPr>
        <w:t>муници</w:t>
      </w:r>
      <w:r w:rsidR="00B20BD3">
        <w:rPr>
          <w:rFonts w:ascii="Times New Roman" w:eastAsia="Times New Roman" w:hAnsi="Times New Roman" w:cs="Times New Roman"/>
        </w:rPr>
        <w:t>пального образования «Килинчин</w:t>
      </w:r>
      <w:r w:rsidR="00B9305E" w:rsidRPr="00B9305E">
        <w:rPr>
          <w:rFonts w:ascii="Times New Roman" w:eastAsia="Times New Roman" w:hAnsi="Times New Roman" w:cs="Times New Roman"/>
        </w:rPr>
        <w:t>ский сельсовет»</w:t>
      </w:r>
      <w:r w:rsidR="00B20BD3">
        <w:rPr>
          <w:rFonts w:ascii="Times New Roman" w:eastAsia="Times New Roman" w:hAnsi="Times New Roman" w:cs="Times New Roman"/>
        </w:rPr>
        <w:t xml:space="preserve"> от 25.12.2014 №15 (в ред. от 26.12.2018 №21</w:t>
      </w:r>
      <w:r w:rsidR="00B9305E">
        <w:rPr>
          <w:rFonts w:ascii="Times New Roman" w:eastAsia="Times New Roman" w:hAnsi="Times New Roman" w:cs="Times New Roman"/>
        </w:rPr>
        <w:t>)</w:t>
      </w:r>
      <w:r w:rsidR="000D3D41" w:rsidRPr="00624187">
        <w:rPr>
          <w:rFonts w:ascii="Times New Roman" w:eastAsia="Times New Roman" w:hAnsi="Times New Roman" w:cs="Times New Roman"/>
        </w:rPr>
        <w:t>.</w:t>
      </w:r>
    </w:p>
    <w:p w:rsidR="00B9305E" w:rsidRDefault="00B9305E" w:rsidP="0044555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Внешняя проверка годового</w:t>
      </w:r>
      <w:r w:rsidR="000D3D41" w:rsidRPr="00624187">
        <w:rPr>
          <w:rFonts w:ascii="Times New Roman" w:eastAsia="Times New Roman" w:hAnsi="Times New Roman" w:cs="Times New Roman"/>
        </w:rPr>
        <w:t xml:space="preserve"> отчет</w:t>
      </w:r>
      <w:r>
        <w:rPr>
          <w:rFonts w:ascii="Times New Roman" w:eastAsia="Times New Roman" w:hAnsi="Times New Roman" w:cs="Times New Roman"/>
        </w:rPr>
        <w:t>а</w:t>
      </w:r>
      <w:r w:rsidR="00C76DC8" w:rsidRPr="00624187">
        <w:rPr>
          <w:rFonts w:ascii="Times New Roman" w:eastAsia="Times New Roman" w:hAnsi="Times New Roman" w:cs="Times New Roman"/>
        </w:rPr>
        <w:t xml:space="preserve"> об исполнении бюдж</w:t>
      </w:r>
      <w:r w:rsidR="00B20BD3">
        <w:rPr>
          <w:rFonts w:ascii="Times New Roman" w:eastAsia="Times New Roman" w:hAnsi="Times New Roman" w:cs="Times New Roman"/>
        </w:rPr>
        <w:t>ета МО «Килинчин</w:t>
      </w:r>
      <w:r w:rsidR="00007EB3">
        <w:rPr>
          <w:rFonts w:ascii="Times New Roman" w:eastAsia="Times New Roman" w:hAnsi="Times New Roman" w:cs="Times New Roman"/>
        </w:rPr>
        <w:t>ский сельсовет» за 2021</w:t>
      </w:r>
      <w:r w:rsidR="000D3D41" w:rsidRPr="00624187">
        <w:rPr>
          <w:rFonts w:ascii="Times New Roman" w:eastAsia="Times New Roman" w:hAnsi="Times New Roman" w:cs="Times New Roman"/>
        </w:rPr>
        <w:t xml:space="preserve"> год </w:t>
      </w:r>
      <w:r>
        <w:rPr>
          <w:rFonts w:ascii="Times New Roman" w:eastAsia="Times New Roman" w:hAnsi="Times New Roman" w:cs="Times New Roman"/>
        </w:rPr>
        <w:t xml:space="preserve">проведена на основании </w:t>
      </w:r>
      <w:r w:rsidR="00975317">
        <w:rPr>
          <w:rFonts w:ascii="Times New Roman" w:eastAsia="Times New Roman" w:hAnsi="Times New Roman" w:cs="Times New Roman"/>
        </w:rPr>
        <w:t xml:space="preserve">п.1 плана работы ревизионной комиссии </w:t>
      </w:r>
      <w:r w:rsidR="00B20BD3">
        <w:rPr>
          <w:rFonts w:ascii="Times New Roman" w:eastAsia="Times New Roman" w:hAnsi="Times New Roman" w:cs="Times New Roman"/>
        </w:rPr>
        <w:t>МО «Килинчин</w:t>
      </w:r>
      <w:r w:rsidR="00975317" w:rsidRPr="00975317">
        <w:rPr>
          <w:rFonts w:ascii="Times New Roman" w:eastAsia="Times New Roman" w:hAnsi="Times New Roman" w:cs="Times New Roman"/>
        </w:rPr>
        <w:t>ский сельсовет»</w:t>
      </w:r>
      <w:r w:rsidR="00007EB3">
        <w:rPr>
          <w:rFonts w:ascii="Times New Roman" w:eastAsia="Times New Roman" w:hAnsi="Times New Roman" w:cs="Times New Roman"/>
        </w:rPr>
        <w:t xml:space="preserve"> на 2022</w:t>
      </w:r>
      <w:r w:rsidR="008D613D">
        <w:rPr>
          <w:rFonts w:ascii="Times New Roman" w:eastAsia="Times New Roman" w:hAnsi="Times New Roman" w:cs="Times New Roman"/>
        </w:rPr>
        <w:t xml:space="preserve"> </w:t>
      </w:r>
      <w:r w:rsidR="00975317">
        <w:rPr>
          <w:rFonts w:ascii="Times New Roman" w:eastAsia="Times New Roman" w:hAnsi="Times New Roman" w:cs="Times New Roman"/>
        </w:rPr>
        <w:t>год, утвержденного предс</w:t>
      </w:r>
      <w:r w:rsidR="00007EB3">
        <w:rPr>
          <w:rFonts w:ascii="Times New Roman" w:eastAsia="Times New Roman" w:hAnsi="Times New Roman" w:cs="Times New Roman"/>
        </w:rPr>
        <w:t>едателем ревизионной комиссии 14.01.2022</w:t>
      </w:r>
      <w:r w:rsidR="00975317">
        <w:rPr>
          <w:rFonts w:ascii="Times New Roman" w:eastAsia="Times New Roman" w:hAnsi="Times New Roman" w:cs="Times New Roman"/>
        </w:rPr>
        <w:t>г.</w:t>
      </w:r>
    </w:p>
    <w:p w:rsidR="005724FA" w:rsidRDefault="005724FA" w:rsidP="0044555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975317" w:rsidRDefault="00975317" w:rsidP="0044555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9E709A">
        <w:rPr>
          <w:rFonts w:ascii="Times New Roman" w:eastAsia="Times New Roman" w:hAnsi="Times New Roman" w:cs="Times New Roman"/>
          <w:b/>
        </w:rPr>
        <w:t>Целями</w:t>
      </w:r>
      <w:r>
        <w:rPr>
          <w:rFonts w:ascii="Times New Roman" w:eastAsia="Times New Roman" w:hAnsi="Times New Roman" w:cs="Times New Roman"/>
        </w:rPr>
        <w:t xml:space="preserve">  внешней проверки годового отчета являются:</w:t>
      </w:r>
    </w:p>
    <w:p w:rsidR="00975317" w:rsidRDefault="00975317" w:rsidP="0044555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-определение полноты и достоверности годового отчета об исполнении бюджета поселения;</w:t>
      </w:r>
    </w:p>
    <w:p w:rsidR="00975317" w:rsidRDefault="00975317" w:rsidP="0044555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-оценка достоверности показателей годовой бюджетной </w:t>
      </w:r>
      <w:proofErr w:type="gramStart"/>
      <w:r>
        <w:rPr>
          <w:rFonts w:ascii="Times New Roman" w:eastAsia="Times New Roman" w:hAnsi="Times New Roman" w:cs="Times New Roman"/>
        </w:rPr>
        <w:t>отчетности</w:t>
      </w:r>
      <w:r w:rsidR="009E709A" w:rsidRPr="009E709A">
        <w:t xml:space="preserve"> </w:t>
      </w:r>
      <w:r w:rsidR="009E709A">
        <w:t xml:space="preserve"> </w:t>
      </w:r>
      <w:r w:rsidR="009E709A" w:rsidRPr="009E709A">
        <w:rPr>
          <w:rFonts w:ascii="Times New Roman" w:eastAsia="Times New Roman" w:hAnsi="Times New Roman" w:cs="Times New Roman"/>
        </w:rPr>
        <w:t>главных</w:t>
      </w:r>
      <w:proofErr w:type="gramEnd"/>
      <w:r w:rsidR="009E709A">
        <w:rPr>
          <w:rFonts w:ascii="Times New Roman" w:eastAsia="Times New Roman" w:hAnsi="Times New Roman" w:cs="Times New Roman"/>
        </w:rPr>
        <w:t xml:space="preserve"> администраторов бюджетных средств, а также сведений, представляемых  одновременно с годовым отчетом, в том числе на предмет соответствия по составу и заполнению (содержанию)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№191н ;</w:t>
      </w:r>
    </w:p>
    <w:p w:rsidR="009E709A" w:rsidRDefault="009E709A" w:rsidP="0044555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-определение соответствия отчета об исполнении бюджета поселения и годовой бюджетной отчетности требованиям действующего бюджетного законодательства.</w:t>
      </w:r>
    </w:p>
    <w:p w:rsidR="005724FA" w:rsidRDefault="005724FA" w:rsidP="0044555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9E709A" w:rsidRDefault="009E709A" w:rsidP="0044555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9E709A">
        <w:rPr>
          <w:rFonts w:ascii="Times New Roman" w:eastAsia="Times New Roman" w:hAnsi="Times New Roman" w:cs="Times New Roman"/>
          <w:b/>
        </w:rPr>
        <w:t>Предметом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E709A">
        <w:rPr>
          <w:rFonts w:ascii="Times New Roman" w:eastAsia="Times New Roman" w:hAnsi="Times New Roman" w:cs="Times New Roman"/>
        </w:rPr>
        <w:t>внешней проверки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E709A">
        <w:rPr>
          <w:rFonts w:ascii="Times New Roman" w:eastAsia="Times New Roman" w:hAnsi="Times New Roman" w:cs="Times New Roman"/>
        </w:rPr>
        <w:t>годового</w:t>
      </w:r>
      <w:r>
        <w:rPr>
          <w:rFonts w:ascii="Times New Roman" w:eastAsia="Times New Roman" w:hAnsi="Times New Roman" w:cs="Times New Roman"/>
        </w:rPr>
        <w:t xml:space="preserve"> отчета являются документы, предусмотренные статьей</w:t>
      </w:r>
      <w:r w:rsidR="00D565EC">
        <w:rPr>
          <w:rFonts w:ascii="Times New Roman" w:eastAsia="Times New Roman" w:hAnsi="Times New Roman" w:cs="Times New Roman"/>
        </w:rPr>
        <w:t xml:space="preserve"> 264.1 Бюджетного кодекса.</w:t>
      </w:r>
    </w:p>
    <w:p w:rsidR="00C754AC" w:rsidRDefault="00D565EC" w:rsidP="0044555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</w:t>
      </w:r>
      <w:r w:rsidR="00007EB3">
        <w:rPr>
          <w:rFonts w:ascii="Times New Roman" w:eastAsia="Times New Roman" w:hAnsi="Times New Roman" w:cs="Times New Roman"/>
        </w:rPr>
        <w:t>ет об исполнении бюджета за 2021</w:t>
      </w:r>
      <w:r>
        <w:rPr>
          <w:rFonts w:ascii="Times New Roman" w:eastAsia="Times New Roman" w:hAnsi="Times New Roman" w:cs="Times New Roman"/>
        </w:rPr>
        <w:t xml:space="preserve"> год предс</w:t>
      </w:r>
      <w:r w:rsidR="00B20BD3">
        <w:rPr>
          <w:rFonts w:ascii="Times New Roman" w:eastAsia="Times New Roman" w:hAnsi="Times New Roman" w:cs="Times New Roman"/>
        </w:rPr>
        <w:t xml:space="preserve">тавлен в ревизионную комиссию </w:t>
      </w:r>
      <w:r w:rsidR="00007EB3">
        <w:rPr>
          <w:rFonts w:ascii="Times New Roman" w:eastAsia="Times New Roman" w:hAnsi="Times New Roman" w:cs="Times New Roman"/>
        </w:rPr>
        <w:t>15.03.2022</w:t>
      </w:r>
      <w:r>
        <w:rPr>
          <w:rFonts w:ascii="Times New Roman" w:eastAsia="Times New Roman" w:hAnsi="Times New Roman" w:cs="Times New Roman"/>
        </w:rPr>
        <w:t>, что соответствует требованиям пункта 3 статьи 264.4 БК РФ.</w:t>
      </w:r>
    </w:p>
    <w:p w:rsidR="00D565EC" w:rsidRDefault="00C754AC" w:rsidP="0044555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Одновременно с отчетом, в соответствии с пунктом 2 статьи 264.5 Бюджетного кодекса РФ, представлен проект решения Совета </w:t>
      </w:r>
      <w:r w:rsidR="00B20BD3">
        <w:rPr>
          <w:rFonts w:ascii="Times New Roman" w:eastAsia="Times New Roman" w:hAnsi="Times New Roman" w:cs="Times New Roman"/>
        </w:rPr>
        <w:t>МО «Килинчин</w:t>
      </w:r>
      <w:r w:rsidRPr="00C754AC">
        <w:rPr>
          <w:rFonts w:ascii="Times New Roman" w:eastAsia="Times New Roman" w:hAnsi="Times New Roman" w:cs="Times New Roman"/>
        </w:rPr>
        <w:t>ский сельсовет»</w:t>
      </w:r>
      <w:r>
        <w:rPr>
          <w:rFonts w:ascii="Times New Roman" w:eastAsia="Times New Roman" w:hAnsi="Times New Roman" w:cs="Times New Roman"/>
        </w:rPr>
        <w:t xml:space="preserve"> «Об утверждении отчета об исполнении бюджета </w:t>
      </w:r>
      <w:r w:rsidR="00B20BD3">
        <w:rPr>
          <w:rFonts w:ascii="Times New Roman" w:eastAsia="Times New Roman" w:hAnsi="Times New Roman" w:cs="Times New Roman"/>
        </w:rPr>
        <w:t>МО «Килинчин</w:t>
      </w:r>
      <w:r w:rsidRPr="00C754AC">
        <w:rPr>
          <w:rFonts w:ascii="Times New Roman" w:eastAsia="Times New Roman" w:hAnsi="Times New Roman" w:cs="Times New Roman"/>
        </w:rPr>
        <w:t>ский сельсовет»</w:t>
      </w:r>
      <w:r w:rsidR="00007EB3">
        <w:rPr>
          <w:rFonts w:ascii="Times New Roman" w:eastAsia="Times New Roman" w:hAnsi="Times New Roman" w:cs="Times New Roman"/>
        </w:rPr>
        <w:t xml:space="preserve"> за 2021</w:t>
      </w:r>
      <w:r>
        <w:rPr>
          <w:rFonts w:ascii="Times New Roman" w:eastAsia="Times New Roman" w:hAnsi="Times New Roman" w:cs="Times New Roman"/>
        </w:rPr>
        <w:t xml:space="preserve"> год».</w:t>
      </w:r>
    </w:p>
    <w:p w:rsidR="005724FA" w:rsidRPr="009E709A" w:rsidRDefault="005724FA" w:rsidP="00445554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CF4906" w:rsidRDefault="00CF4906" w:rsidP="00CF4906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CF4906">
        <w:rPr>
          <w:rFonts w:ascii="Times New Roman" w:eastAsia="Times New Roman" w:hAnsi="Times New Roman" w:cs="Times New Roman"/>
        </w:rPr>
        <w:t>В отчетном году приорите</w:t>
      </w:r>
      <w:r w:rsidR="00B20BD3">
        <w:rPr>
          <w:rFonts w:ascii="Times New Roman" w:eastAsia="Times New Roman" w:hAnsi="Times New Roman" w:cs="Times New Roman"/>
        </w:rPr>
        <w:t>ты Администрации МО «</w:t>
      </w:r>
      <w:proofErr w:type="spellStart"/>
      <w:r w:rsidR="00B20BD3">
        <w:rPr>
          <w:rFonts w:ascii="Times New Roman" w:eastAsia="Times New Roman" w:hAnsi="Times New Roman" w:cs="Times New Roman"/>
        </w:rPr>
        <w:t>Килинчин</w:t>
      </w:r>
      <w:r w:rsidRPr="00CF4906">
        <w:rPr>
          <w:rFonts w:ascii="Times New Roman" w:eastAsia="Times New Roman" w:hAnsi="Times New Roman" w:cs="Times New Roman"/>
        </w:rPr>
        <w:t>кий</w:t>
      </w:r>
      <w:proofErr w:type="spellEnd"/>
      <w:r w:rsidRPr="00CF4906">
        <w:rPr>
          <w:rFonts w:ascii="Times New Roman" w:eastAsia="Times New Roman" w:hAnsi="Times New Roman" w:cs="Times New Roman"/>
        </w:rPr>
        <w:t xml:space="preserve"> сельсовет» в области бюджетной и налоговой политики оставались такими же, как и ранее - сохранение социальной и финансовой стабильности в муниципальном образовании, создание условий для устойчивого социально-экономического развития поселения, увеличение налогового потенциала, обеспечение эффективной системы предоставления муниципальных услуг, повышение эффективности бюджетных расходов.</w:t>
      </w:r>
    </w:p>
    <w:p w:rsidR="00C754AC" w:rsidRDefault="00C754AC" w:rsidP="00CF4906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B20BD3" w:rsidRDefault="00B20BD3" w:rsidP="00CF4906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B20BD3" w:rsidRDefault="00B20BD3" w:rsidP="00CF4906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C754AC" w:rsidRDefault="00C754AC" w:rsidP="00C754A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5724FA">
        <w:rPr>
          <w:rFonts w:ascii="Times New Roman" w:eastAsia="Times New Roman" w:hAnsi="Times New Roman" w:cs="Times New Roman"/>
          <w:b/>
        </w:rPr>
        <w:lastRenderedPageBreak/>
        <w:t xml:space="preserve">Общая характеристика исполнения бюджета </w:t>
      </w:r>
    </w:p>
    <w:p w:rsidR="005724FA" w:rsidRDefault="005724FA" w:rsidP="005724FA">
      <w:pPr>
        <w:pStyle w:val="a5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5724FA" w:rsidRDefault="00B20BD3" w:rsidP="005724FA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Решением Совета МО «Килинчинский сель</w:t>
      </w:r>
      <w:r w:rsidR="00007EB3">
        <w:rPr>
          <w:rFonts w:ascii="Times New Roman" w:eastAsia="Times New Roman" w:hAnsi="Times New Roman" w:cs="Times New Roman"/>
        </w:rPr>
        <w:t>совет» от 28.12.2020 №28</w:t>
      </w:r>
      <w:r>
        <w:rPr>
          <w:rFonts w:ascii="Times New Roman" w:eastAsia="Times New Roman" w:hAnsi="Times New Roman" w:cs="Times New Roman"/>
        </w:rPr>
        <w:t xml:space="preserve"> </w:t>
      </w:r>
      <w:r w:rsidR="005724FA" w:rsidRPr="005724FA">
        <w:rPr>
          <w:rFonts w:ascii="Times New Roman" w:eastAsia="Times New Roman" w:hAnsi="Times New Roman" w:cs="Times New Roman"/>
        </w:rPr>
        <w:t>«О бюджете муницип</w:t>
      </w:r>
      <w:r>
        <w:rPr>
          <w:rFonts w:ascii="Times New Roman" w:eastAsia="Times New Roman" w:hAnsi="Times New Roman" w:cs="Times New Roman"/>
        </w:rPr>
        <w:t>ального образования  «Килинчин</w:t>
      </w:r>
      <w:r w:rsidR="005724FA" w:rsidRPr="005724FA">
        <w:rPr>
          <w:rFonts w:ascii="Times New Roman" w:eastAsia="Times New Roman" w:hAnsi="Times New Roman" w:cs="Times New Roman"/>
        </w:rPr>
        <w:t>ский сельсовет»</w:t>
      </w:r>
      <w:r w:rsidR="00007EB3">
        <w:rPr>
          <w:rFonts w:ascii="Times New Roman" w:eastAsia="Times New Roman" w:hAnsi="Times New Roman" w:cs="Times New Roman"/>
        </w:rPr>
        <w:t xml:space="preserve"> на 2021</w:t>
      </w:r>
      <w:r w:rsidR="005724FA">
        <w:rPr>
          <w:rFonts w:ascii="Times New Roman" w:eastAsia="Times New Roman" w:hAnsi="Times New Roman" w:cs="Times New Roman"/>
        </w:rPr>
        <w:t xml:space="preserve"> год»</w:t>
      </w:r>
      <w:r w:rsidR="001F2C13">
        <w:rPr>
          <w:rFonts w:ascii="Times New Roman" w:eastAsia="Times New Roman" w:hAnsi="Times New Roman" w:cs="Times New Roman"/>
        </w:rPr>
        <w:t xml:space="preserve"> утвержден</w:t>
      </w:r>
      <w:r w:rsidR="00C526B6">
        <w:rPr>
          <w:rFonts w:ascii="Times New Roman" w:eastAsia="Times New Roman" w:hAnsi="Times New Roman" w:cs="Times New Roman"/>
        </w:rPr>
        <w:t>ы об</w:t>
      </w:r>
      <w:r w:rsidR="00007EB3">
        <w:rPr>
          <w:rFonts w:ascii="Times New Roman" w:eastAsia="Times New Roman" w:hAnsi="Times New Roman" w:cs="Times New Roman"/>
        </w:rPr>
        <w:t>щий объем доходов в сумме 7364,2</w:t>
      </w:r>
      <w:r w:rsidR="00C526B6">
        <w:rPr>
          <w:rFonts w:ascii="Times New Roman" w:eastAsia="Times New Roman" w:hAnsi="Times New Roman" w:cs="Times New Roman"/>
        </w:rPr>
        <w:t xml:space="preserve"> тыс. рублей, общ</w:t>
      </w:r>
      <w:r w:rsidR="00007EB3">
        <w:rPr>
          <w:rFonts w:ascii="Times New Roman" w:eastAsia="Times New Roman" w:hAnsi="Times New Roman" w:cs="Times New Roman"/>
        </w:rPr>
        <w:t xml:space="preserve">ий объем расходов в сумме 7302,1 тыс. рублей и профицит бюджета  на сумму 62,1 </w:t>
      </w:r>
      <w:r w:rsidR="00C526B6">
        <w:rPr>
          <w:rFonts w:ascii="Times New Roman" w:eastAsia="Times New Roman" w:hAnsi="Times New Roman" w:cs="Times New Roman"/>
        </w:rPr>
        <w:t>тыс. рублей</w:t>
      </w:r>
      <w:r w:rsidR="001F2C13">
        <w:rPr>
          <w:rFonts w:ascii="Times New Roman" w:eastAsia="Times New Roman" w:hAnsi="Times New Roman" w:cs="Times New Roman"/>
        </w:rPr>
        <w:t>.</w:t>
      </w:r>
    </w:p>
    <w:p w:rsidR="001F2C13" w:rsidRDefault="001F2C13" w:rsidP="005724FA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с корректировкой пок</w:t>
      </w:r>
      <w:r w:rsidR="00D95BBD">
        <w:rPr>
          <w:rFonts w:ascii="Times New Roman" w:eastAsia="Times New Roman" w:hAnsi="Times New Roman" w:cs="Times New Roman"/>
        </w:rPr>
        <w:t xml:space="preserve">азателей собственных </w:t>
      </w:r>
      <w:r>
        <w:rPr>
          <w:rFonts w:ascii="Times New Roman" w:eastAsia="Times New Roman" w:hAnsi="Times New Roman" w:cs="Times New Roman"/>
        </w:rPr>
        <w:t>доходов</w:t>
      </w:r>
      <w:r w:rsidR="009125C6">
        <w:rPr>
          <w:rFonts w:ascii="Times New Roman" w:eastAsia="Times New Roman" w:hAnsi="Times New Roman" w:cs="Times New Roman"/>
        </w:rPr>
        <w:t xml:space="preserve"> местного бюджета и </w:t>
      </w:r>
      <w:r>
        <w:rPr>
          <w:rFonts w:ascii="Times New Roman" w:eastAsia="Times New Roman" w:hAnsi="Times New Roman" w:cs="Times New Roman"/>
        </w:rPr>
        <w:t>безвозмездных поступлений</w:t>
      </w:r>
      <w:r w:rsidR="0075799E">
        <w:rPr>
          <w:rFonts w:ascii="Times New Roman" w:eastAsia="Times New Roman" w:hAnsi="Times New Roman" w:cs="Times New Roman"/>
        </w:rPr>
        <w:t>,</w:t>
      </w:r>
      <w:r w:rsidR="00007EB3">
        <w:rPr>
          <w:rFonts w:ascii="Times New Roman" w:eastAsia="Times New Roman" w:hAnsi="Times New Roman" w:cs="Times New Roman"/>
        </w:rPr>
        <w:t xml:space="preserve"> в решение Совета от 28.12.2020г №28</w:t>
      </w:r>
      <w:r>
        <w:rPr>
          <w:rFonts w:ascii="Times New Roman" w:eastAsia="Times New Roman" w:hAnsi="Times New Roman" w:cs="Times New Roman"/>
        </w:rPr>
        <w:t xml:space="preserve"> в течение года вносились изменения и дополнения решениями Совета от </w:t>
      </w:r>
      <w:r w:rsidR="00007EB3">
        <w:rPr>
          <w:rFonts w:ascii="Times New Roman" w:eastAsia="Times New Roman" w:hAnsi="Times New Roman" w:cs="Times New Roman"/>
        </w:rPr>
        <w:t>21.06.2021г №6</w:t>
      </w:r>
      <w:r w:rsidR="00C526B6">
        <w:rPr>
          <w:rFonts w:ascii="Times New Roman" w:eastAsia="Times New Roman" w:hAnsi="Times New Roman" w:cs="Times New Roman"/>
        </w:rPr>
        <w:t>,</w:t>
      </w:r>
      <w:r w:rsidR="0075799E">
        <w:rPr>
          <w:rFonts w:ascii="Times New Roman" w:eastAsia="Times New Roman" w:hAnsi="Times New Roman" w:cs="Times New Roman"/>
        </w:rPr>
        <w:t xml:space="preserve"> </w:t>
      </w:r>
      <w:r w:rsidR="00007EB3">
        <w:rPr>
          <w:rFonts w:ascii="Times New Roman" w:eastAsia="Times New Roman" w:hAnsi="Times New Roman" w:cs="Times New Roman"/>
        </w:rPr>
        <w:t>от 16.08.2021 №1</w:t>
      </w:r>
      <w:r w:rsidR="00ED6CCB">
        <w:rPr>
          <w:rFonts w:ascii="Times New Roman" w:eastAsia="Times New Roman" w:hAnsi="Times New Roman" w:cs="Times New Roman"/>
        </w:rPr>
        <w:t xml:space="preserve">0, </w:t>
      </w:r>
      <w:r w:rsidR="00007EB3">
        <w:rPr>
          <w:rFonts w:ascii="Times New Roman" w:eastAsia="Times New Roman" w:hAnsi="Times New Roman" w:cs="Times New Roman"/>
        </w:rPr>
        <w:t xml:space="preserve">от </w:t>
      </w:r>
      <w:r w:rsidR="000D2B4A">
        <w:rPr>
          <w:rFonts w:ascii="Times New Roman" w:eastAsia="Times New Roman" w:hAnsi="Times New Roman" w:cs="Times New Roman"/>
        </w:rPr>
        <w:t>15.10.</w:t>
      </w:r>
      <w:r w:rsidR="00007EB3">
        <w:rPr>
          <w:rFonts w:ascii="Times New Roman" w:eastAsia="Times New Roman" w:hAnsi="Times New Roman" w:cs="Times New Roman"/>
        </w:rPr>
        <w:t>2021г</w:t>
      </w:r>
      <w:r w:rsidR="000D2B4A">
        <w:rPr>
          <w:rFonts w:ascii="Times New Roman" w:eastAsia="Times New Roman" w:hAnsi="Times New Roman" w:cs="Times New Roman"/>
        </w:rPr>
        <w:t xml:space="preserve"> №12</w:t>
      </w:r>
      <w:r w:rsidR="00007EB3">
        <w:rPr>
          <w:rFonts w:ascii="Times New Roman" w:eastAsia="Times New Roman" w:hAnsi="Times New Roman" w:cs="Times New Roman"/>
        </w:rPr>
        <w:t xml:space="preserve">, </w:t>
      </w:r>
      <w:r w:rsidR="0075799E">
        <w:rPr>
          <w:rFonts w:ascii="Times New Roman" w:eastAsia="Times New Roman" w:hAnsi="Times New Roman" w:cs="Times New Roman"/>
        </w:rPr>
        <w:t>которые повлияли на основные пар</w:t>
      </w:r>
      <w:r w:rsidR="00007EB3">
        <w:rPr>
          <w:rFonts w:ascii="Times New Roman" w:eastAsia="Times New Roman" w:hAnsi="Times New Roman" w:cs="Times New Roman"/>
        </w:rPr>
        <w:t>аметры бюджета поселения за 2021</w:t>
      </w:r>
      <w:r w:rsidR="0075799E">
        <w:rPr>
          <w:rFonts w:ascii="Times New Roman" w:eastAsia="Times New Roman" w:hAnsi="Times New Roman" w:cs="Times New Roman"/>
        </w:rPr>
        <w:t xml:space="preserve"> год, что приведено в таблице</w:t>
      </w:r>
      <w:r w:rsidR="005C4A50">
        <w:rPr>
          <w:rFonts w:ascii="Times New Roman" w:eastAsia="Times New Roman" w:hAnsi="Times New Roman" w:cs="Times New Roman"/>
        </w:rPr>
        <w:t xml:space="preserve"> 1</w:t>
      </w:r>
      <w:r w:rsidR="0075799E">
        <w:rPr>
          <w:rFonts w:ascii="Times New Roman" w:eastAsia="Times New Roman" w:hAnsi="Times New Roman" w:cs="Times New Roman"/>
        </w:rPr>
        <w:t xml:space="preserve">: </w:t>
      </w:r>
    </w:p>
    <w:p w:rsidR="0075799E" w:rsidRDefault="0075799E" w:rsidP="005724FA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75799E" w:rsidRDefault="0075799E" w:rsidP="005724FA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Таблица 1 </w:t>
      </w:r>
      <w:proofErr w:type="gramStart"/>
      <w:r>
        <w:rPr>
          <w:rFonts w:ascii="Times New Roman" w:eastAsia="Times New Roman" w:hAnsi="Times New Roman" w:cs="Times New Roman"/>
        </w:rPr>
        <w:t>( тыс.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руб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1493"/>
        <w:gridCol w:w="1380"/>
        <w:gridCol w:w="969"/>
        <w:gridCol w:w="881"/>
        <w:gridCol w:w="924"/>
        <w:gridCol w:w="1102"/>
        <w:gridCol w:w="1025"/>
      </w:tblGrid>
      <w:tr w:rsidR="0077657E" w:rsidTr="00C8531E">
        <w:trPr>
          <w:trHeight w:val="315"/>
        </w:trPr>
        <w:tc>
          <w:tcPr>
            <w:tcW w:w="1582" w:type="dxa"/>
            <w:vMerge w:val="restart"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характеристики местного бюджета</w:t>
            </w:r>
          </w:p>
        </w:tc>
        <w:tc>
          <w:tcPr>
            <w:tcW w:w="1493" w:type="dxa"/>
            <w:vMerge w:val="restart"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Первоначаль</w:t>
            </w:r>
            <w:proofErr w:type="spellEnd"/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1380" w:type="dxa"/>
            <w:vMerge w:val="restart"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918" w:type="dxa"/>
            <w:gridSpan w:val="2"/>
            <w:vMerge w:val="restart"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Изменение показателей</w:t>
            </w:r>
          </w:p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(+;-)</w:t>
            </w:r>
          </w:p>
        </w:tc>
        <w:tc>
          <w:tcPr>
            <w:tcW w:w="3090" w:type="dxa"/>
            <w:gridSpan w:val="3"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57E" w:rsidRPr="0077657E" w:rsidRDefault="00007EB3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2021</w:t>
            </w:r>
            <w:r w:rsidR="0077657E"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7657E" w:rsidTr="00C8531E">
        <w:trPr>
          <w:trHeight w:val="230"/>
        </w:trPr>
        <w:tc>
          <w:tcPr>
            <w:tcW w:w="1582" w:type="dxa"/>
            <w:vMerge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103" w:type="dxa"/>
            <w:vMerge w:val="restart"/>
          </w:tcPr>
          <w:p w:rsidR="0077657E" w:rsidRPr="0077657E" w:rsidRDefault="0077657E" w:rsidP="007765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первона-чальному</w:t>
            </w:r>
            <w:proofErr w:type="spellEnd"/>
          </w:p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плану ,</w:t>
            </w:r>
            <w:proofErr w:type="gramEnd"/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029" w:type="dxa"/>
            <w:vMerge w:val="restart"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уточнен-ному</w:t>
            </w:r>
          </w:p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плану, %</w:t>
            </w:r>
          </w:p>
        </w:tc>
      </w:tr>
      <w:tr w:rsidR="0077657E" w:rsidTr="00C8531E">
        <w:trPr>
          <w:trHeight w:val="345"/>
        </w:trPr>
        <w:tc>
          <w:tcPr>
            <w:tcW w:w="1582" w:type="dxa"/>
            <w:vMerge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57E" w:rsidRPr="0077657E" w:rsidRDefault="0077657E" w:rsidP="007765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</w:t>
            </w:r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ыс. </w:t>
            </w:r>
            <w:proofErr w:type="spellStart"/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39" w:type="dxa"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58" w:type="dxa"/>
            <w:vMerge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77657E" w:rsidRPr="0077657E" w:rsidRDefault="0077657E" w:rsidP="007765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77657E" w:rsidRPr="0077657E" w:rsidRDefault="0077657E" w:rsidP="0080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57E" w:rsidTr="00C8531E">
        <w:tc>
          <w:tcPr>
            <w:tcW w:w="1582" w:type="dxa"/>
          </w:tcPr>
          <w:p w:rsidR="0075799E" w:rsidRPr="0077657E" w:rsidRDefault="00807555" w:rsidP="0080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75799E" w:rsidRPr="0077657E" w:rsidRDefault="00807555" w:rsidP="0080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75799E" w:rsidRPr="0077657E" w:rsidRDefault="00807555" w:rsidP="0080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</w:tcPr>
          <w:p w:rsidR="0075799E" w:rsidRPr="0077657E" w:rsidRDefault="00807555" w:rsidP="0080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75799E" w:rsidRPr="0077657E" w:rsidRDefault="00807555" w:rsidP="0080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75799E" w:rsidRPr="0077657E" w:rsidRDefault="00807555" w:rsidP="0080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</w:tcPr>
          <w:p w:rsidR="0075799E" w:rsidRPr="0077657E" w:rsidRDefault="00807555" w:rsidP="0080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9" w:type="dxa"/>
          </w:tcPr>
          <w:p w:rsidR="0075799E" w:rsidRPr="0077657E" w:rsidRDefault="00807555" w:rsidP="00807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657E" w:rsidTr="00C8531E">
        <w:tc>
          <w:tcPr>
            <w:tcW w:w="1582" w:type="dxa"/>
          </w:tcPr>
          <w:p w:rsidR="0075799E" w:rsidRPr="0077657E" w:rsidRDefault="005C4A50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1493" w:type="dxa"/>
          </w:tcPr>
          <w:p w:rsidR="0075799E" w:rsidRDefault="00007EB3" w:rsidP="00D218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7364,2</w:t>
            </w:r>
          </w:p>
        </w:tc>
        <w:tc>
          <w:tcPr>
            <w:tcW w:w="1380" w:type="dxa"/>
          </w:tcPr>
          <w:p w:rsidR="0075799E" w:rsidRDefault="00007EB3" w:rsidP="00807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9522,0</w:t>
            </w:r>
          </w:p>
        </w:tc>
        <w:tc>
          <w:tcPr>
            <w:tcW w:w="979" w:type="dxa"/>
          </w:tcPr>
          <w:p w:rsidR="0075799E" w:rsidRDefault="005C4A50" w:rsidP="007834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8347A">
              <w:rPr>
                <w:rFonts w:ascii="Times New Roman" w:eastAsia="Times New Roman" w:hAnsi="Times New Roman" w:cs="Times New Roman"/>
              </w:rPr>
              <w:t>2157,8</w:t>
            </w:r>
          </w:p>
        </w:tc>
        <w:tc>
          <w:tcPr>
            <w:tcW w:w="939" w:type="dxa"/>
          </w:tcPr>
          <w:p w:rsidR="0075799E" w:rsidRDefault="0077657E" w:rsidP="007834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8347A">
              <w:rPr>
                <w:rFonts w:ascii="Times New Roman" w:eastAsia="Times New Roman" w:hAnsi="Times New Roman" w:cs="Times New Roman"/>
              </w:rPr>
              <w:t>29,3</w:t>
            </w:r>
          </w:p>
        </w:tc>
        <w:tc>
          <w:tcPr>
            <w:tcW w:w="958" w:type="dxa"/>
          </w:tcPr>
          <w:p w:rsidR="0075799E" w:rsidRDefault="0078347A" w:rsidP="00807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8991,6</w:t>
            </w:r>
          </w:p>
        </w:tc>
        <w:tc>
          <w:tcPr>
            <w:tcW w:w="1103" w:type="dxa"/>
          </w:tcPr>
          <w:p w:rsidR="0075799E" w:rsidRDefault="0078347A" w:rsidP="00807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122,1</w:t>
            </w:r>
          </w:p>
        </w:tc>
        <w:tc>
          <w:tcPr>
            <w:tcW w:w="1029" w:type="dxa"/>
          </w:tcPr>
          <w:p w:rsidR="0075799E" w:rsidRDefault="0078347A" w:rsidP="00807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94,4</w:t>
            </w:r>
          </w:p>
        </w:tc>
      </w:tr>
      <w:tr w:rsidR="0077657E" w:rsidTr="00C8531E">
        <w:tc>
          <w:tcPr>
            <w:tcW w:w="1582" w:type="dxa"/>
          </w:tcPr>
          <w:p w:rsidR="0075799E" w:rsidRPr="0077657E" w:rsidRDefault="005C4A50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493" w:type="dxa"/>
          </w:tcPr>
          <w:p w:rsidR="0075799E" w:rsidRDefault="00007EB3" w:rsidP="00807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7302,1</w:t>
            </w:r>
          </w:p>
        </w:tc>
        <w:tc>
          <w:tcPr>
            <w:tcW w:w="1380" w:type="dxa"/>
          </w:tcPr>
          <w:p w:rsidR="0075799E" w:rsidRDefault="00007EB3" w:rsidP="00807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9781,8</w:t>
            </w:r>
          </w:p>
        </w:tc>
        <w:tc>
          <w:tcPr>
            <w:tcW w:w="979" w:type="dxa"/>
          </w:tcPr>
          <w:p w:rsidR="0075799E" w:rsidRDefault="005C4A50" w:rsidP="007834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8347A">
              <w:rPr>
                <w:rFonts w:ascii="Times New Roman" w:eastAsia="Times New Roman" w:hAnsi="Times New Roman" w:cs="Times New Roman"/>
              </w:rPr>
              <w:t>2479,7</w:t>
            </w:r>
          </w:p>
        </w:tc>
        <w:tc>
          <w:tcPr>
            <w:tcW w:w="939" w:type="dxa"/>
          </w:tcPr>
          <w:p w:rsidR="0075799E" w:rsidRDefault="00D21883" w:rsidP="007834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8347A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58" w:type="dxa"/>
          </w:tcPr>
          <w:p w:rsidR="0075799E" w:rsidRDefault="0078347A" w:rsidP="00807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9003,9</w:t>
            </w:r>
          </w:p>
        </w:tc>
        <w:tc>
          <w:tcPr>
            <w:tcW w:w="1103" w:type="dxa"/>
          </w:tcPr>
          <w:p w:rsidR="0075799E" w:rsidRDefault="0078347A" w:rsidP="00807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123,3</w:t>
            </w:r>
          </w:p>
        </w:tc>
        <w:tc>
          <w:tcPr>
            <w:tcW w:w="1029" w:type="dxa"/>
          </w:tcPr>
          <w:p w:rsidR="0075799E" w:rsidRDefault="0078347A" w:rsidP="00807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77657E" w:rsidTr="00C8531E">
        <w:tc>
          <w:tcPr>
            <w:tcW w:w="1582" w:type="dxa"/>
          </w:tcPr>
          <w:p w:rsidR="0075799E" w:rsidRPr="0077657E" w:rsidRDefault="005C4A50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 (-)</w:t>
            </w:r>
          </w:p>
          <w:p w:rsidR="005C4A50" w:rsidRPr="0077657E" w:rsidRDefault="005C4A50" w:rsidP="008075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65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 (+)</w:t>
            </w:r>
          </w:p>
        </w:tc>
        <w:tc>
          <w:tcPr>
            <w:tcW w:w="1493" w:type="dxa"/>
          </w:tcPr>
          <w:p w:rsidR="0075799E" w:rsidRDefault="00007EB3" w:rsidP="00807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+62,1</w:t>
            </w:r>
          </w:p>
        </w:tc>
        <w:tc>
          <w:tcPr>
            <w:tcW w:w="1380" w:type="dxa"/>
          </w:tcPr>
          <w:p w:rsidR="0075799E" w:rsidRDefault="00C8531E" w:rsidP="00007E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07EB3">
              <w:rPr>
                <w:rFonts w:ascii="Times New Roman" w:eastAsia="Times New Roman" w:hAnsi="Times New Roman" w:cs="Times New Roman"/>
              </w:rPr>
              <w:t>259,8</w:t>
            </w:r>
          </w:p>
        </w:tc>
        <w:tc>
          <w:tcPr>
            <w:tcW w:w="979" w:type="dxa"/>
          </w:tcPr>
          <w:p w:rsidR="0075799E" w:rsidRDefault="00D21883" w:rsidP="00D218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-294,4</w:t>
            </w:r>
          </w:p>
        </w:tc>
        <w:tc>
          <w:tcPr>
            <w:tcW w:w="939" w:type="dxa"/>
          </w:tcPr>
          <w:p w:rsidR="0075799E" w:rsidRDefault="005C4A50" w:rsidP="00807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58" w:type="dxa"/>
          </w:tcPr>
          <w:p w:rsidR="0075799E" w:rsidRDefault="00AD7D38" w:rsidP="007834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8347A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1103" w:type="dxa"/>
          </w:tcPr>
          <w:p w:rsidR="0075799E" w:rsidRDefault="0077657E" w:rsidP="00807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29" w:type="dxa"/>
          </w:tcPr>
          <w:p w:rsidR="0075799E" w:rsidRDefault="0077657E" w:rsidP="00807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75799E" w:rsidRPr="005724FA" w:rsidRDefault="0075799E" w:rsidP="0075799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724FA" w:rsidRDefault="00C8531E" w:rsidP="00C8531E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C8531E">
        <w:rPr>
          <w:rFonts w:ascii="Times New Roman" w:eastAsia="Times New Roman" w:hAnsi="Times New Roman" w:cs="Times New Roman"/>
        </w:rPr>
        <w:t>В результате внесения изменений и дополнений в бюджет</w:t>
      </w:r>
      <w:r w:rsidR="001D5A4F">
        <w:rPr>
          <w:rFonts w:ascii="Times New Roman" w:eastAsia="Times New Roman" w:hAnsi="Times New Roman" w:cs="Times New Roman"/>
        </w:rPr>
        <w:t xml:space="preserve"> поселения на 2021</w:t>
      </w:r>
      <w:r>
        <w:rPr>
          <w:rFonts w:ascii="Times New Roman" w:eastAsia="Times New Roman" w:hAnsi="Times New Roman" w:cs="Times New Roman"/>
        </w:rPr>
        <w:t xml:space="preserve"> год</w:t>
      </w:r>
      <w:r w:rsidR="00AD7D38">
        <w:rPr>
          <w:rFonts w:ascii="Times New Roman" w:eastAsia="Times New Roman" w:hAnsi="Times New Roman" w:cs="Times New Roman"/>
        </w:rPr>
        <w:t>, план по доходной</w:t>
      </w:r>
      <w:r>
        <w:rPr>
          <w:rFonts w:ascii="Times New Roman" w:eastAsia="Times New Roman" w:hAnsi="Times New Roman" w:cs="Times New Roman"/>
        </w:rPr>
        <w:t xml:space="preserve"> </w:t>
      </w:r>
      <w:r w:rsidR="00AD7D38">
        <w:rPr>
          <w:rFonts w:ascii="Times New Roman" w:eastAsia="Times New Roman" w:hAnsi="Times New Roman" w:cs="Times New Roman"/>
        </w:rPr>
        <w:t xml:space="preserve">части </w:t>
      </w:r>
      <w:r>
        <w:rPr>
          <w:rFonts w:ascii="Times New Roman" w:eastAsia="Times New Roman" w:hAnsi="Times New Roman" w:cs="Times New Roman"/>
        </w:rPr>
        <w:t>бюджета по сравнению с первоначальным</w:t>
      </w:r>
      <w:r w:rsidR="000074BF">
        <w:rPr>
          <w:rFonts w:ascii="Times New Roman" w:eastAsia="Times New Roman" w:hAnsi="Times New Roman" w:cs="Times New Roman"/>
        </w:rPr>
        <w:t>и значениями увеличился на 29,3% и составил 9522,0</w:t>
      </w:r>
      <w:r>
        <w:rPr>
          <w:rFonts w:ascii="Times New Roman" w:eastAsia="Times New Roman" w:hAnsi="Times New Roman" w:cs="Times New Roman"/>
        </w:rPr>
        <w:t xml:space="preserve"> тыс. рублей, расходная ч</w:t>
      </w:r>
      <w:r w:rsidR="009568D9">
        <w:rPr>
          <w:rFonts w:ascii="Times New Roman" w:eastAsia="Times New Roman" w:hAnsi="Times New Roman" w:cs="Times New Roman"/>
        </w:rPr>
        <w:t xml:space="preserve">асть увеличилась на </w:t>
      </w:r>
      <w:r w:rsidR="000074BF">
        <w:rPr>
          <w:rFonts w:ascii="Times New Roman" w:eastAsia="Times New Roman" w:hAnsi="Times New Roman" w:cs="Times New Roman"/>
        </w:rPr>
        <w:t>34,0</w:t>
      </w:r>
      <w:r>
        <w:rPr>
          <w:rFonts w:ascii="Times New Roman" w:eastAsia="Times New Roman" w:hAnsi="Times New Roman" w:cs="Times New Roman"/>
        </w:rPr>
        <w:t xml:space="preserve">% и составила </w:t>
      </w:r>
      <w:r w:rsidR="000074BF">
        <w:rPr>
          <w:rFonts w:ascii="Times New Roman" w:eastAsia="Times New Roman" w:hAnsi="Times New Roman" w:cs="Times New Roman"/>
        </w:rPr>
        <w:t>9781,8</w:t>
      </w:r>
      <w:r>
        <w:rPr>
          <w:rFonts w:ascii="Times New Roman" w:eastAsia="Times New Roman" w:hAnsi="Times New Roman" w:cs="Times New Roman"/>
        </w:rPr>
        <w:t xml:space="preserve"> тыс. рублей. </w:t>
      </w:r>
      <w:r w:rsidR="000074BF">
        <w:rPr>
          <w:rFonts w:ascii="Times New Roman" w:eastAsia="Times New Roman" w:hAnsi="Times New Roman" w:cs="Times New Roman"/>
        </w:rPr>
        <w:t>Плановый д</w:t>
      </w:r>
      <w:r>
        <w:rPr>
          <w:rFonts w:ascii="Times New Roman" w:eastAsia="Times New Roman" w:hAnsi="Times New Roman" w:cs="Times New Roman"/>
        </w:rPr>
        <w:t xml:space="preserve">ефицит бюджета составил </w:t>
      </w:r>
      <w:r w:rsidR="000074BF">
        <w:rPr>
          <w:rFonts w:ascii="Times New Roman" w:eastAsia="Times New Roman" w:hAnsi="Times New Roman" w:cs="Times New Roman"/>
        </w:rPr>
        <w:t>259,8</w:t>
      </w:r>
      <w:r>
        <w:rPr>
          <w:rFonts w:ascii="Times New Roman" w:eastAsia="Times New Roman" w:hAnsi="Times New Roman" w:cs="Times New Roman"/>
        </w:rPr>
        <w:t xml:space="preserve"> тыс. рублей.</w:t>
      </w:r>
    </w:p>
    <w:p w:rsidR="001D324D" w:rsidRDefault="00C8531E" w:rsidP="001D324D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Проект решения об утверждении отчета об исполнении бюджета МО </w:t>
      </w:r>
      <w:r w:rsidR="009568D9">
        <w:rPr>
          <w:rFonts w:ascii="Times New Roman" w:eastAsia="Times New Roman" w:hAnsi="Times New Roman" w:cs="Times New Roman"/>
        </w:rPr>
        <w:t>«Килинчин</w:t>
      </w:r>
      <w:r w:rsidRPr="00C8531E">
        <w:rPr>
          <w:rFonts w:ascii="Times New Roman" w:eastAsia="Times New Roman" w:hAnsi="Times New Roman" w:cs="Times New Roman"/>
        </w:rPr>
        <w:t>ский сельсовет»</w:t>
      </w:r>
      <w:r w:rsidR="000074BF">
        <w:rPr>
          <w:rFonts w:ascii="Times New Roman" w:eastAsia="Times New Roman" w:hAnsi="Times New Roman" w:cs="Times New Roman"/>
        </w:rPr>
        <w:t xml:space="preserve">  за 2021</w:t>
      </w:r>
      <w:r>
        <w:rPr>
          <w:rFonts w:ascii="Times New Roman" w:eastAsia="Times New Roman" w:hAnsi="Times New Roman" w:cs="Times New Roman"/>
        </w:rPr>
        <w:t xml:space="preserve"> год представлен по доходам </w:t>
      </w:r>
      <w:r w:rsidR="001D324D">
        <w:rPr>
          <w:rFonts w:ascii="Times New Roman" w:eastAsia="Times New Roman" w:hAnsi="Times New Roman" w:cs="Times New Roman"/>
        </w:rPr>
        <w:t xml:space="preserve">в сумме </w:t>
      </w:r>
      <w:r w:rsidR="000074BF">
        <w:rPr>
          <w:rFonts w:ascii="Times New Roman" w:eastAsia="Times New Roman" w:hAnsi="Times New Roman" w:cs="Times New Roman"/>
        </w:rPr>
        <w:t xml:space="preserve">8991,6 </w:t>
      </w:r>
      <w:r>
        <w:rPr>
          <w:rFonts w:ascii="Times New Roman" w:eastAsia="Times New Roman" w:hAnsi="Times New Roman" w:cs="Times New Roman"/>
        </w:rPr>
        <w:t>тыс. рублей</w:t>
      </w:r>
      <w:r w:rsidR="009568D9">
        <w:rPr>
          <w:rFonts w:ascii="Times New Roman" w:eastAsia="Times New Roman" w:hAnsi="Times New Roman" w:cs="Times New Roman"/>
        </w:rPr>
        <w:t xml:space="preserve">, по расходам в сумме </w:t>
      </w:r>
      <w:r w:rsidR="000074BF">
        <w:rPr>
          <w:rFonts w:ascii="Times New Roman" w:eastAsia="Times New Roman" w:hAnsi="Times New Roman" w:cs="Times New Roman"/>
        </w:rPr>
        <w:t>9003,9</w:t>
      </w:r>
      <w:r w:rsidR="009568D9">
        <w:rPr>
          <w:rFonts w:ascii="Times New Roman" w:eastAsia="Times New Roman" w:hAnsi="Times New Roman" w:cs="Times New Roman"/>
        </w:rPr>
        <w:t xml:space="preserve"> тыс. рублей, дефицит бюджета в объеме </w:t>
      </w:r>
      <w:r w:rsidR="000074BF">
        <w:rPr>
          <w:rFonts w:ascii="Times New Roman" w:eastAsia="Times New Roman" w:hAnsi="Times New Roman" w:cs="Times New Roman"/>
        </w:rPr>
        <w:t>12,3</w:t>
      </w:r>
      <w:r w:rsidR="001D324D">
        <w:rPr>
          <w:rFonts w:ascii="Times New Roman" w:eastAsia="Times New Roman" w:hAnsi="Times New Roman" w:cs="Times New Roman"/>
        </w:rPr>
        <w:t xml:space="preserve"> тыс. рублей.</w:t>
      </w:r>
    </w:p>
    <w:p w:rsidR="001D324D" w:rsidRDefault="001D324D" w:rsidP="001D324D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D324D" w:rsidRPr="001D324D" w:rsidRDefault="001D324D" w:rsidP="001D324D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1D324D">
        <w:rPr>
          <w:rFonts w:ascii="Times New Roman" w:eastAsia="Times New Roman" w:hAnsi="Times New Roman" w:cs="Times New Roman"/>
          <w:b/>
        </w:rPr>
        <w:t xml:space="preserve">Анализ доходной части бюджета </w:t>
      </w:r>
    </w:p>
    <w:p w:rsidR="005724FA" w:rsidRPr="001D324D" w:rsidRDefault="005724FA" w:rsidP="005724FA">
      <w:pPr>
        <w:pStyle w:val="a5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8753F4" w:rsidRDefault="008753F4" w:rsidP="008753F4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Исполнение </w:t>
      </w:r>
      <w:r w:rsidR="00E133A8">
        <w:rPr>
          <w:rFonts w:ascii="Times New Roman" w:eastAsia="Times New Roman" w:hAnsi="Times New Roman" w:cs="Times New Roman"/>
        </w:rPr>
        <w:t xml:space="preserve">плановой </w:t>
      </w:r>
      <w:r w:rsidR="00E133A8" w:rsidRPr="00E133A8">
        <w:rPr>
          <w:rFonts w:ascii="Times New Roman" w:eastAsia="Times New Roman" w:hAnsi="Times New Roman" w:cs="Times New Roman"/>
        </w:rPr>
        <w:t xml:space="preserve">части бюджета </w:t>
      </w:r>
      <w:r w:rsidR="00E133A8">
        <w:rPr>
          <w:rFonts w:ascii="Times New Roman" w:eastAsia="Times New Roman" w:hAnsi="Times New Roman" w:cs="Times New Roman"/>
        </w:rPr>
        <w:t>по доходам</w:t>
      </w:r>
      <w:r>
        <w:rPr>
          <w:rFonts w:ascii="Times New Roman" w:eastAsia="Times New Roman" w:hAnsi="Times New Roman" w:cs="Times New Roman"/>
        </w:rPr>
        <w:t xml:space="preserve"> является одним из основных показателей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753F4">
        <w:rPr>
          <w:rFonts w:ascii="Times New Roman" w:eastAsia="Times New Roman" w:hAnsi="Times New Roman" w:cs="Times New Roman"/>
        </w:rPr>
        <w:t>финансового</w:t>
      </w:r>
      <w:r>
        <w:rPr>
          <w:rFonts w:ascii="Times New Roman" w:eastAsia="Times New Roman" w:hAnsi="Times New Roman" w:cs="Times New Roman"/>
        </w:rPr>
        <w:t xml:space="preserve"> состояния  муниципального образования.</w:t>
      </w:r>
    </w:p>
    <w:p w:rsidR="005724FA" w:rsidRPr="008745CE" w:rsidRDefault="008753F4" w:rsidP="008745CE">
      <w:pPr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 w:rsidRPr="008753F4">
        <w:rPr>
          <w:rFonts w:ascii="Times New Roman" w:eastAsia="Times New Roman" w:hAnsi="Times New Roman" w:cs="Times New Roman"/>
        </w:rPr>
        <w:t>Анализ первоначального и уточненного плано</w:t>
      </w:r>
      <w:r w:rsidR="000074BF">
        <w:rPr>
          <w:rFonts w:ascii="Times New Roman" w:eastAsia="Times New Roman" w:hAnsi="Times New Roman" w:cs="Times New Roman"/>
        </w:rPr>
        <w:t>в доходной части бюджета на 2021</w:t>
      </w:r>
      <w:r w:rsidRPr="008753F4">
        <w:rPr>
          <w:rFonts w:ascii="Times New Roman" w:eastAsia="Times New Roman" w:hAnsi="Times New Roman" w:cs="Times New Roman"/>
        </w:rPr>
        <w:t xml:space="preserve"> год представлен в  таблице 2:</w:t>
      </w:r>
    </w:p>
    <w:p w:rsidR="005724FA" w:rsidRDefault="008753F4" w:rsidP="005724FA">
      <w:pPr>
        <w:pStyle w:val="a5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Pr="008753F4">
        <w:rPr>
          <w:rFonts w:ascii="Times New Roman" w:eastAsia="Times New Roman" w:hAnsi="Times New Roman" w:cs="Times New Roman"/>
        </w:rPr>
        <w:t xml:space="preserve">Таблица 2 </w:t>
      </w:r>
      <w:proofErr w:type="gramStart"/>
      <w:r w:rsidRPr="008753F4">
        <w:rPr>
          <w:rFonts w:ascii="Times New Roman" w:eastAsia="Times New Roman" w:hAnsi="Times New Roman" w:cs="Times New Roman"/>
        </w:rPr>
        <w:t>( тыс.</w:t>
      </w:r>
      <w:proofErr w:type="gramEnd"/>
      <w:r w:rsidRPr="008753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753F4">
        <w:rPr>
          <w:rFonts w:ascii="Times New Roman" w:eastAsia="Times New Roman" w:hAnsi="Times New Roman" w:cs="Times New Roman"/>
        </w:rPr>
        <w:t>руб</w:t>
      </w:r>
      <w:proofErr w:type="spellEnd"/>
      <w:r w:rsidRPr="008753F4">
        <w:rPr>
          <w:rFonts w:ascii="Times New Roman" w:eastAsia="Times New Roman" w:hAnsi="Times New Roman" w:cs="Times New Roman"/>
        </w:rPr>
        <w:t>)</w:t>
      </w:r>
    </w:p>
    <w:tbl>
      <w:tblPr>
        <w:tblStyle w:val="a6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417"/>
        <w:gridCol w:w="1276"/>
        <w:gridCol w:w="1242"/>
      </w:tblGrid>
      <w:tr w:rsidR="00424E63" w:rsidTr="00984122">
        <w:trPr>
          <w:trHeight w:val="315"/>
        </w:trPr>
        <w:tc>
          <w:tcPr>
            <w:tcW w:w="3686" w:type="dxa"/>
            <w:vMerge w:val="restart"/>
          </w:tcPr>
          <w:p w:rsidR="00424E63" w:rsidRPr="00424E63" w:rsidRDefault="00424E63" w:rsidP="00424E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843" w:type="dxa"/>
            <w:vMerge w:val="restart"/>
          </w:tcPr>
          <w:p w:rsidR="00424E63" w:rsidRPr="00424E63" w:rsidRDefault="00424E63" w:rsidP="00424E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Первоначальный план</w:t>
            </w:r>
          </w:p>
        </w:tc>
        <w:tc>
          <w:tcPr>
            <w:tcW w:w="1417" w:type="dxa"/>
            <w:vMerge w:val="restart"/>
          </w:tcPr>
          <w:p w:rsidR="00424E63" w:rsidRPr="00424E63" w:rsidRDefault="00424E63" w:rsidP="00424E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424E63" w:rsidRDefault="00424E63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Изменение показателей</w:t>
            </w:r>
          </w:p>
          <w:p w:rsidR="00424E63" w:rsidRPr="00424E63" w:rsidRDefault="00424E63" w:rsidP="00276630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(-;+) </w:t>
            </w:r>
          </w:p>
        </w:tc>
      </w:tr>
      <w:tr w:rsidR="00276630" w:rsidTr="00984122">
        <w:trPr>
          <w:trHeight w:val="150"/>
        </w:trPr>
        <w:tc>
          <w:tcPr>
            <w:tcW w:w="3686" w:type="dxa"/>
            <w:vMerge/>
          </w:tcPr>
          <w:p w:rsidR="00276630" w:rsidRPr="00424E63" w:rsidRDefault="00276630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6630" w:rsidRDefault="00276630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6630" w:rsidRDefault="00276630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6630" w:rsidRPr="00424E63" w:rsidRDefault="00276630" w:rsidP="00424E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276630" w:rsidRPr="00424E63" w:rsidRDefault="00276630" w:rsidP="00424E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%%</w:t>
            </w:r>
          </w:p>
        </w:tc>
      </w:tr>
      <w:tr w:rsidR="00424E63" w:rsidTr="00984122">
        <w:tc>
          <w:tcPr>
            <w:tcW w:w="3686" w:type="dxa"/>
          </w:tcPr>
          <w:p w:rsidR="008753F4" w:rsidRPr="00424E63" w:rsidRDefault="00424E63" w:rsidP="00424E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424E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753F4" w:rsidRDefault="00424E63" w:rsidP="00424E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753F4" w:rsidRDefault="00424E63" w:rsidP="00424E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753F4" w:rsidRDefault="00424E63" w:rsidP="00424E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8753F4" w:rsidRDefault="00424E63" w:rsidP="00424E6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24E63" w:rsidTr="00984122">
        <w:tc>
          <w:tcPr>
            <w:tcW w:w="3686" w:type="dxa"/>
          </w:tcPr>
          <w:p w:rsidR="008753F4" w:rsidRPr="00424E63" w:rsidRDefault="00424E63" w:rsidP="00424E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BC5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доходы</w:t>
            </w:r>
            <w:r w:rsidRPr="00424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BC5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4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т.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4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1843" w:type="dxa"/>
          </w:tcPr>
          <w:p w:rsidR="008753F4" w:rsidRPr="00C86C77" w:rsidRDefault="007C40E9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2181,7</w:t>
            </w:r>
          </w:p>
        </w:tc>
        <w:tc>
          <w:tcPr>
            <w:tcW w:w="1417" w:type="dxa"/>
          </w:tcPr>
          <w:p w:rsidR="008753F4" w:rsidRPr="00C86C77" w:rsidRDefault="009753FD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3139,4</w:t>
            </w:r>
          </w:p>
        </w:tc>
        <w:tc>
          <w:tcPr>
            <w:tcW w:w="1276" w:type="dxa"/>
          </w:tcPr>
          <w:p w:rsidR="008753F4" w:rsidRPr="00276630" w:rsidRDefault="00276630" w:rsidP="007C40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  <w:r w:rsidR="007C40E9">
              <w:rPr>
                <w:rFonts w:ascii="Times New Roman" w:eastAsia="Times New Roman" w:hAnsi="Times New Roman" w:cs="Times New Roman"/>
                <w:b/>
              </w:rPr>
              <w:t>957,7</w:t>
            </w:r>
          </w:p>
        </w:tc>
        <w:tc>
          <w:tcPr>
            <w:tcW w:w="1242" w:type="dxa"/>
          </w:tcPr>
          <w:p w:rsidR="008753F4" w:rsidRPr="00276630" w:rsidRDefault="00276630" w:rsidP="00FC579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  <w:r w:rsidR="007C40E9">
              <w:rPr>
                <w:rFonts w:ascii="Times New Roman" w:eastAsia="Times New Roman" w:hAnsi="Times New Roman" w:cs="Times New Roman"/>
                <w:b/>
              </w:rPr>
              <w:t>43,9</w:t>
            </w:r>
          </w:p>
        </w:tc>
      </w:tr>
      <w:tr w:rsidR="00424E63" w:rsidTr="00984122">
        <w:tc>
          <w:tcPr>
            <w:tcW w:w="3686" w:type="dxa"/>
          </w:tcPr>
          <w:p w:rsidR="008753F4" w:rsidRPr="00424E63" w:rsidRDefault="00424E63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8753F4" w:rsidRPr="00C86C77" w:rsidRDefault="00331C58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303,7</w:t>
            </w:r>
          </w:p>
        </w:tc>
        <w:tc>
          <w:tcPr>
            <w:tcW w:w="1417" w:type="dxa"/>
          </w:tcPr>
          <w:p w:rsidR="008753F4" w:rsidRPr="00C86C77" w:rsidRDefault="00B03774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  <w:tc>
          <w:tcPr>
            <w:tcW w:w="1276" w:type="dxa"/>
          </w:tcPr>
          <w:p w:rsidR="008753F4" w:rsidRDefault="00FC5796" w:rsidP="007C40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C40E9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242" w:type="dxa"/>
          </w:tcPr>
          <w:p w:rsidR="008753F4" w:rsidRDefault="007C40E9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+14,7</w:t>
            </w:r>
          </w:p>
        </w:tc>
      </w:tr>
      <w:tr w:rsidR="00424E63" w:rsidTr="00984122">
        <w:tc>
          <w:tcPr>
            <w:tcW w:w="3686" w:type="dxa"/>
          </w:tcPr>
          <w:p w:rsidR="008753F4" w:rsidRPr="00424E63" w:rsidRDefault="00BC5E63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</w:tcPr>
          <w:p w:rsidR="008753F4" w:rsidRPr="00C86C77" w:rsidRDefault="00331C58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417" w:type="dxa"/>
          </w:tcPr>
          <w:p w:rsidR="008753F4" w:rsidRPr="00C86C77" w:rsidRDefault="00B03774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76" w:type="dxa"/>
          </w:tcPr>
          <w:p w:rsidR="008753F4" w:rsidRDefault="007C40E9" w:rsidP="007C40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8753F4" w:rsidRDefault="007C40E9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E63" w:rsidTr="00984122">
        <w:tc>
          <w:tcPr>
            <w:tcW w:w="3686" w:type="dxa"/>
          </w:tcPr>
          <w:p w:rsidR="008753F4" w:rsidRPr="00424E63" w:rsidRDefault="00BC5E63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843" w:type="dxa"/>
          </w:tcPr>
          <w:p w:rsidR="008753F4" w:rsidRPr="00C86C77" w:rsidRDefault="00331C58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417" w:type="dxa"/>
          </w:tcPr>
          <w:p w:rsidR="008753F4" w:rsidRPr="00C86C77" w:rsidRDefault="00B03774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452,0</w:t>
            </w:r>
          </w:p>
        </w:tc>
        <w:tc>
          <w:tcPr>
            <w:tcW w:w="1276" w:type="dxa"/>
          </w:tcPr>
          <w:p w:rsidR="008753F4" w:rsidRDefault="009125C6" w:rsidP="007C40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C40E9">
              <w:rPr>
                <w:rFonts w:ascii="Times New Roman" w:eastAsia="Times New Roman" w:hAnsi="Times New Roman" w:cs="Times New Roman"/>
              </w:rPr>
              <w:t>122,0</w:t>
            </w:r>
          </w:p>
        </w:tc>
        <w:tc>
          <w:tcPr>
            <w:tcW w:w="1242" w:type="dxa"/>
          </w:tcPr>
          <w:p w:rsidR="008753F4" w:rsidRDefault="009125C6" w:rsidP="0004656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C40E9">
              <w:rPr>
                <w:rFonts w:ascii="Times New Roman" w:eastAsia="Times New Roman" w:hAnsi="Times New Roman" w:cs="Times New Roman"/>
              </w:rPr>
              <w:t>37,0</w:t>
            </w:r>
          </w:p>
        </w:tc>
      </w:tr>
      <w:tr w:rsidR="00424E63" w:rsidTr="00984122">
        <w:tc>
          <w:tcPr>
            <w:tcW w:w="3686" w:type="dxa"/>
          </w:tcPr>
          <w:p w:rsidR="008753F4" w:rsidRPr="00424E63" w:rsidRDefault="00BC5E63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</w:tcPr>
          <w:p w:rsidR="008753F4" w:rsidRPr="00C86C77" w:rsidRDefault="00331C58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417" w:type="dxa"/>
          </w:tcPr>
          <w:p w:rsidR="008753F4" w:rsidRPr="00C86C77" w:rsidRDefault="00B03774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2300,0</w:t>
            </w:r>
          </w:p>
        </w:tc>
        <w:tc>
          <w:tcPr>
            <w:tcW w:w="1276" w:type="dxa"/>
          </w:tcPr>
          <w:p w:rsidR="008753F4" w:rsidRDefault="00FC5796" w:rsidP="007C40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C40E9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42" w:type="dxa"/>
          </w:tcPr>
          <w:p w:rsidR="008753F4" w:rsidRDefault="00046561" w:rsidP="007C40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C40E9">
              <w:rPr>
                <w:rFonts w:ascii="Times New Roman" w:eastAsia="Times New Roman" w:hAnsi="Times New Roman" w:cs="Times New Roman"/>
              </w:rPr>
              <w:t>53,3</w:t>
            </w:r>
          </w:p>
        </w:tc>
      </w:tr>
      <w:tr w:rsidR="00424E63" w:rsidTr="00984122">
        <w:tc>
          <w:tcPr>
            <w:tcW w:w="3686" w:type="dxa"/>
          </w:tcPr>
          <w:p w:rsidR="008753F4" w:rsidRPr="00424E63" w:rsidRDefault="00BC5E63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8753F4" w:rsidRPr="00C86C77" w:rsidRDefault="00BC5E63" w:rsidP="009568D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86C77">
              <w:rPr>
                <w:rFonts w:ascii="Times New Roman" w:eastAsia="Times New Roman" w:hAnsi="Times New Roman" w:cs="Times New Roman"/>
              </w:rPr>
              <w:t>1</w:t>
            </w:r>
            <w:r w:rsidR="009568D9" w:rsidRPr="00C86C77">
              <w:rPr>
                <w:rFonts w:ascii="Times New Roman" w:eastAsia="Times New Roman" w:hAnsi="Times New Roman" w:cs="Times New Roman"/>
              </w:rPr>
              <w:t>0</w:t>
            </w:r>
            <w:r w:rsidRPr="00C86C7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8753F4" w:rsidRPr="00C86C77" w:rsidRDefault="00B03774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8753F4" w:rsidRDefault="007C40E9" w:rsidP="007C40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-9,0</w:t>
            </w:r>
          </w:p>
        </w:tc>
        <w:tc>
          <w:tcPr>
            <w:tcW w:w="1242" w:type="dxa"/>
          </w:tcPr>
          <w:p w:rsidR="008753F4" w:rsidRDefault="007C40E9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-90,0%</w:t>
            </w:r>
          </w:p>
        </w:tc>
      </w:tr>
      <w:tr w:rsidR="00976680" w:rsidTr="00984122">
        <w:tc>
          <w:tcPr>
            <w:tcW w:w="3686" w:type="dxa"/>
          </w:tcPr>
          <w:p w:rsidR="00976680" w:rsidRPr="00976680" w:rsidRDefault="00976680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2.Неналоговые доходы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 т. ч.</w:t>
            </w:r>
          </w:p>
        </w:tc>
        <w:tc>
          <w:tcPr>
            <w:tcW w:w="1843" w:type="dxa"/>
          </w:tcPr>
          <w:p w:rsidR="00976680" w:rsidRPr="00C86C77" w:rsidRDefault="007C40E9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189,5</w:t>
            </w:r>
          </w:p>
        </w:tc>
        <w:tc>
          <w:tcPr>
            <w:tcW w:w="1417" w:type="dxa"/>
          </w:tcPr>
          <w:p w:rsidR="00976680" w:rsidRPr="00C86C77" w:rsidRDefault="009753FD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122,9</w:t>
            </w:r>
          </w:p>
        </w:tc>
        <w:tc>
          <w:tcPr>
            <w:tcW w:w="1276" w:type="dxa"/>
          </w:tcPr>
          <w:p w:rsidR="00976680" w:rsidRPr="00276630" w:rsidRDefault="007C40E9" w:rsidP="007C40E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-66,6</w:t>
            </w:r>
          </w:p>
        </w:tc>
        <w:tc>
          <w:tcPr>
            <w:tcW w:w="1242" w:type="dxa"/>
          </w:tcPr>
          <w:p w:rsidR="00976680" w:rsidRPr="00276630" w:rsidRDefault="007C40E9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-35,1</w:t>
            </w:r>
          </w:p>
        </w:tc>
      </w:tr>
      <w:tr w:rsidR="00BC5E63" w:rsidTr="00984122">
        <w:tc>
          <w:tcPr>
            <w:tcW w:w="3686" w:type="dxa"/>
          </w:tcPr>
          <w:p w:rsidR="00BC5E63" w:rsidRDefault="00BC5E63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компенсации затрат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бюджетов сельских поселений </w:t>
            </w:r>
          </w:p>
        </w:tc>
        <w:tc>
          <w:tcPr>
            <w:tcW w:w="1843" w:type="dxa"/>
          </w:tcPr>
          <w:p w:rsidR="00BC5E63" w:rsidRPr="00C86C77" w:rsidRDefault="00331C58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</w:tcPr>
          <w:p w:rsidR="00BC5E63" w:rsidRPr="00C86C77" w:rsidRDefault="002D2F7F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BC5E63" w:rsidRDefault="007C40E9" w:rsidP="00FC579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+35,0</w:t>
            </w:r>
          </w:p>
        </w:tc>
        <w:tc>
          <w:tcPr>
            <w:tcW w:w="1242" w:type="dxa"/>
          </w:tcPr>
          <w:p w:rsidR="00BC5E63" w:rsidRDefault="00A35DBF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5E63" w:rsidTr="00984122">
        <w:tc>
          <w:tcPr>
            <w:tcW w:w="3686" w:type="dxa"/>
          </w:tcPr>
          <w:p w:rsidR="00BC5E63" w:rsidRDefault="00BC5E63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</w:tcPr>
          <w:p w:rsidR="00BC5E63" w:rsidRDefault="00331C58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417" w:type="dxa"/>
          </w:tcPr>
          <w:p w:rsidR="00BC5E63" w:rsidRDefault="009753FD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76" w:type="dxa"/>
          </w:tcPr>
          <w:p w:rsidR="00BC5E63" w:rsidRDefault="00A35DBF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BC5E63" w:rsidRDefault="00A35DBF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568D9" w:rsidTr="00984122">
        <w:tc>
          <w:tcPr>
            <w:tcW w:w="3686" w:type="dxa"/>
          </w:tcPr>
          <w:p w:rsidR="009568D9" w:rsidRDefault="00EC594A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</w:tcPr>
          <w:p w:rsidR="009568D9" w:rsidRDefault="00331C58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182,5</w:t>
            </w:r>
          </w:p>
        </w:tc>
        <w:tc>
          <w:tcPr>
            <w:tcW w:w="1417" w:type="dxa"/>
          </w:tcPr>
          <w:p w:rsidR="009568D9" w:rsidRDefault="002D2F7F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76" w:type="dxa"/>
          </w:tcPr>
          <w:p w:rsidR="009568D9" w:rsidRDefault="00FC5796" w:rsidP="00A35DB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35DBF">
              <w:rPr>
                <w:rFonts w:ascii="Times New Roman" w:eastAsia="Times New Roman" w:hAnsi="Times New Roman" w:cs="Times New Roman"/>
              </w:rPr>
              <w:t>138,1</w:t>
            </w:r>
          </w:p>
        </w:tc>
        <w:tc>
          <w:tcPr>
            <w:tcW w:w="1242" w:type="dxa"/>
          </w:tcPr>
          <w:p w:rsidR="009568D9" w:rsidRDefault="00046561" w:rsidP="00A35DB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35DBF">
              <w:rPr>
                <w:rFonts w:ascii="Times New Roman" w:eastAsia="Times New Roman" w:hAnsi="Times New Roman" w:cs="Times New Roman"/>
              </w:rPr>
              <w:t>75,7</w:t>
            </w:r>
          </w:p>
        </w:tc>
      </w:tr>
      <w:tr w:rsidR="00EC594A" w:rsidTr="00984122">
        <w:tc>
          <w:tcPr>
            <w:tcW w:w="3686" w:type="dxa"/>
          </w:tcPr>
          <w:p w:rsidR="00EC594A" w:rsidRDefault="00EC594A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843" w:type="dxa"/>
          </w:tcPr>
          <w:p w:rsidR="00EC594A" w:rsidRDefault="00331C58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C594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EC594A" w:rsidRDefault="009753FD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39,5</w:t>
            </w:r>
          </w:p>
        </w:tc>
        <w:tc>
          <w:tcPr>
            <w:tcW w:w="1276" w:type="dxa"/>
          </w:tcPr>
          <w:p w:rsidR="00EC594A" w:rsidRDefault="00A35DBF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-36,5</w:t>
            </w:r>
          </w:p>
        </w:tc>
        <w:tc>
          <w:tcPr>
            <w:tcW w:w="1242" w:type="dxa"/>
          </w:tcPr>
          <w:p w:rsidR="00EC594A" w:rsidRDefault="00046561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35DBF">
              <w:rPr>
                <w:rFonts w:ascii="Times New Roman" w:eastAsia="Times New Roman" w:hAnsi="Times New Roman" w:cs="Times New Roman"/>
              </w:rPr>
              <w:t>1216,7</w:t>
            </w:r>
          </w:p>
        </w:tc>
      </w:tr>
      <w:tr w:rsidR="00BC5E63" w:rsidTr="00984122">
        <w:tc>
          <w:tcPr>
            <w:tcW w:w="3686" w:type="dxa"/>
          </w:tcPr>
          <w:p w:rsidR="00BC5E63" w:rsidRPr="00976680" w:rsidRDefault="00976680" w:rsidP="009766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3.Безвозмездные поступления, в т.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C5E63" w:rsidRPr="00276630" w:rsidRDefault="007C40E9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4993,0</w:t>
            </w:r>
          </w:p>
        </w:tc>
        <w:tc>
          <w:tcPr>
            <w:tcW w:w="1417" w:type="dxa"/>
          </w:tcPr>
          <w:p w:rsidR="00BC5E63" w:rsidRPr="00276630" w:rsidRDefault="00D17190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6259,7</w:t>
            </w:r>
          </w:p>
        </w:tc>
        <w:tc>
          <w:tcPr>
            <w:tcW w:w="1276" w:type="dxa"/>
          </w:tcPr>
          <w:p w:rsidR="00BC5E63" w:rsidRPr="00276630" w:rsidRDefault="009125C6" w:rsidP="00A35DB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  <w:r w:rsidR="00A35DBF">
              <w:rPr>
                <w:rFonts w:ascii="Times New Roman" w:eastAsia="Times New Roman" w:hAnsi="Times New Roman" w:cs="Times New Roman"/>
                <w:b/>
              </w:rPr>
              <w:t>1266,7</w:t>
            </w:r>
          </w:p>
        </w:tc>
        <w:tc>
          <w:tcPr>
            <w:tcW w:w="1242" w:type="dxa"/>
          </w:tcPr>
          <w:p w:rsidR="00BC5E63" w:rsidRPr="00276630" w:rsidRDefault="009125C6" w:rsidP="00A35DB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  <w:r w:rsidR="00A35DBF">
              <w:rPr>
                <w:rFonts w:ascii="Times New Roman" w:eastAsia="Times New Roman" w:hAnsi="Times New Roman" w:cs="Times New Roman"/>
                <w:b/>
              </w:rPr>
              <w:t>25,4</w:t>
            </w:r>
          </w:p>
        </w:tc>
      </w:tr>
      <w:tr w:rsidR="00BC5E63" w:rsidTr="00984122">
        <w:tc>
          <w:tcPr>
            <w:tcW w:w="3686" w:type="dxa"/>
          </w:tcPr>
          <w:p w:rsidR="00BC5E63" w:rsidRDefault="00976680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843" w:type="dxa"/>
          </w:tcPr>
          <w:p w:rsidR="00BC5E63" w:rsidRDefault="007C40E9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3401,2</w:t>
            </w:r>
          </w:p>
        </w:tc>
        <w:tc>
          <w:tcPr>
            <w:tcW w:w="1417" w:type="dxa"/>
          </w:tcPr>
          <w:p w:rsidR="00BC5E63" w:rsidRDefault="009753FD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3483,1</w:t>
            </w:r>
          </w:p>
        </w:tc>
        <w:tc>
          <w:tcPr>
            <w:tcW w:w="1276" w:type="dxa"/>
          </w:tcPr>
          <w:p w:rsidR="00BC5E63" w:rsidRDefault="00A35DBF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+81,9</w:t>
            </w:r>
          </w:p>
        </w:tc>
        <w:tc>
          <w:tcPr>
            <w:tcW w:w="1242" w:type="dxa"/>
          </w:tcPr>
          <w:p w:rsidR="00BC5E63" w:rsidRDefault="00A35DBF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+2,4</w:t>
            </w:r>
          </w:p>
        </w:tc>
      </w:tr>
      <w:tr w:rsidR="00BC5E63" w:rsidTr="00984122">
        <w:tc>
          <w:tcPr>
            <w:tcW w:w="3686" w:type="dxa"/>
          </w:tcPr>
          <w:p w:rsidR="00BC5E63" w:rsidRDefault="00976680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BC5E63" w:rsidRDefault="007C40E9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1356,1</w:t>
            </w:r>
          </w:p>
        </w:tc>
        <w:tc>
          <w:tcPr>
            <w:tcW w:w="1417" w:type="dxa"/>
          </w:tcPr>
          <w:p w:rsidR="00BC5E63" w:rsidRDefault="00D17190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1434,3</w:t>
            </w:r>
          </w:p>
        </w:tc>
        <w:tc>
          <w:tcPr>
            <w:tcW w:w="1276" w:type="dxa"/>
          </w:tcPr>
          <w:p w:rsidR="00BC5E63" w:rsidRDefault="00FC5796" w:rsidP="00A35DB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A35DBF"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1242" w:type="dxa"/>
          </w:tcPr>
          <w:p w:rsidR="00BC5E63" w:rsidRDefault="00A35DBF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+5,8</w:t>
            </w:r>
          </w:p>
        </w:tc>
      </w:tr>
      <w:tr w:rsidR="00BC5E63" w:rsidTr="00984122">
        <w:tc>
          <w:tcPr>
            <w:tcW w:w="3686" w:type="dxa"/>
          </w:tcPr>
          <w:p w:rsidR="00BC5E63" w:rsidRDefault="00976680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BC5E63" w:rsidRDefault="007C40E9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235,7</w:t>
            </w:r>
          </w:p>
        </w:tc>
        <w:tc>
          <w:tcPr>
            <w:tcW w:w="1417" w:type="dxa"/>
          </w:tcPr>
          <w:p w:rsidR="00BC5E63" w:rsidRDefault="009753FD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235,7</w:t>
            </w:r>
          </w:p>
        </w:tc>
        <w:tc>
          <w:tcPr>
            <w:tcW w:w="1276" w:type="dxa"/>
          </w:tcPr>
          <w:p w:rsidR="00BC5E63" w:rsidRDefault="00A35DBF" w:rsidP="00FC579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42" w:type="dxa"/>
          </w:tcPr>
          <w:p w:rsidR="00BC5E63" w:rsidRDefault="00A35DBF" w:rsidP="00046561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5E63" w:rsidTr="00984122">
        <w:tc>
          <w:tcPr>
            <w:tcW w:w="3686" w:type="dxa"/>
          </w:tcPr>
          <w:p w:rsidR="00BC5E63" w:rsidRDefault="00276630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843" w:type="dxa"/>
          </w:tcPr>
          <w:p w:rsidR="00BC5E63" w:rsidRDefault="007C40E9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BC5E63" w:rsidRDefault="00D17190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</w:t>
            </w:r>
            <w:r w:rsidR="009753FD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276" w:type="dxa"/>
          </w:tcPr>
          <w:p w:rsidR="00BC5E63" w:rsidRDefault="009125C6" w:rsidP="00A35DB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A35DBF">
              <w:rPr>
                <w:rFonts w:ascii="Times New Roman" w:eastAsia="Times New Roman" w:hAnsi="Times New Roman" w:cs="Times New Roman"/>
              </w:rPr>
              <w:t>1101,6</w:t>
            </w:r>
          </w:p>
        </w:tc>
        <w:tc>
          <w:tcPr>
            <w:tcW w:w="1242" w:type="dxa"/>
          </w:tcPr>
          <w:p w:rsidR="00BC5E63" w:rsidRDefault="00A35DBF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+22032,0</w:t>
            </w:r>
          </w:p>
        </w:tc>
      </w:tr>
      <w:tr w:rsidR="00BC5E63" w:rsidTr="00984122">
        <w:tc>
          <w:tcPr>
            <w:tcW w:w="3686" w:type="dxa"/>
          </w:tcPr>
          <w:p w:rsidR="00BC5E63" w:rsidRPr="00276630" w:rsidRDefault="00276630" w:rsidP="00424E63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6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BC5E63" w:rsidRPr="00276630" w:rsidRDefault="00331C58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7364,2</w:t>
            </w:r>
          </w:p>
        </w:tc>
        <w:tc>
          <w:tcPr>
            <w:tcW w:w="1417" w:type="dxa"/>
          </w:tcPr>
          <w:p w:rsidR="00BC5E63" w:rsidRPr="00276630" w:rsidRDefault="00D17190" w:rsidP="005724F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9522,0</w:t>
            </w:r>
          </w:p>
        </w:tc>
        <w:tc>
          <w:tcPr>
            <w:tcW w:w="1276" w:type="dxa"/>
          </w:tcPr>
          <w:p w:rsidR="00BC5E63" w:rsidRPr="00276630" w:rsidRDefault="009125C6" w:rsidP="00A35DB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  <w:r w:rsidR="00A35DBF">
              <w:rPr>
                <w:rFonts w:ascii="Times New Roman" w:eastAsia="Times New Roman" w:hAnsi="Times New Roman" w:cs="Times New Roman"/>
                <w:b/>
              </w:rPr>
              <w:t>2157,8</w:t>
            </w:r>
          </w:p>
        </w:tc>
        <w:tc>
          <w:tcPr>
            <w:tcW w:w="1242" w:type="dxa"/>
          </w:tcPr>
          <w:p w:rsidR="00BC5E63" w:rsidRPr="00276630" w:rsidRDefault="009125C6" w:rsidP="00A35DB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  <w:r w:rsidR="00A35DBF">
              <w:rPr>
                <w:rFonts w:ascii="Times New Roman" w:eastAsia="Times New Roman" w:hAnsi="Times New Roman" w:cs="Times New Roman"/>
                <w:b/>
              </w:rPr>
              <w:t>29,3</w:t>
            </w:r>
          </w:p>
        </w:tc>
      </w:tr>
    </w:tbl>
    <w:p w:rsidR="008753F4" w:rsidRPr="008753F4" w:rsidRDefault="008753F4" w:rsidP="005724FA">
      <w:pPr>
        <w:pStyle w:val="a5"/>
        <w:spacing w:after="0"/>
        <w:jc w:val="both"/>
        <w:rPr>
          <w:rFonts w:ascii="Times New Roman" w:eastAsia="Times New Roman" w:hAnsi="Times New Roman" w:cs="Times New Roman"/>
        </w:rPr>
      </w:pPr>
    </w:p>
    <w:p w:rsidR="005724FA" w:rsidRDefault="009125C6" w:rsidP="005724FA">
      <w:pPr>
        <w:pStyle w:val="a5"/>
        <w:spacing w:after="0"/>
        <w:jc w:val="both"/>
        <w:rPr>
          <w:rFonts w:ascii="Times New Roman" w:eastAsia="Times New Roman" w:hAnsi="Times New Roman" w:cs="Times New Roman"/>
        </w:rPr>
      </w:pPr>
      <w:r w:rsidRPr="009125C6">
        <w:rPr>
          <w:rFonts w:ascii="Times New Roman" w:eastAsia="Times New Roman" w:hAnsi="Times New Roman" w:cs="Times New Roman"/>
        </w:rPr>
        <w:t>Увеличение назначений по доходам обусловлено</w:t>
      </w:r>
      <w:r>
        <w:rPr>
          <w:rFonts w:ascii="Times New Roman" w:eastAsia="Times New Roman" w:hAnsi="Times New Roman" w:cs="Times New Roman"/>
        </w:rPr>
        <w:t>:</w:t>
      </w:r>
    </w:p>
    <w:p w:rsidR="009125C6" w:rsidRDefault="009125C6" w:rsidP="000C218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0C218B">
        <w:rPr>
          <w:rFonts w:ascii="Times New Roman" w:eastAsia="Times New Roman" w:hAnsi="Times New Roman" w:cs="Times New Roman"/>
        </w:rPr>
        <w:t>-увеличением по безвозмездным поступлениям на</w:t>
      </w:r>
      <w:r w:rsidR="000C218B" w:rsidRPr="000C218B">
        <w:rPr>
          <w:rFonts w:ascii="Times New Roman" w:eastAsia="Times New Roman" w:hAnsi="Times New Roman" w:cs="Times New Roman"/>
        </w:rPr>
        <w:t xml:space="preserve"> сумму </w:t>
      </w:r>
      <w:r w:rsidR="000C218B">
        <w:rPr>
          <w:rFonts w:ascii="Times New Roman" w:eastAsia="Times New Roman" w:hAnsi="Times New Roman" w:cs="Times New Roman"/>
        </w:rPr>
        <w:t xml:space="preserve"> </w:t>
      </w:r>
      <w:r w:rsidR="00A35DBF">
        <w:rPr>
          <w:rFonts w:ascii="Times New Roman" w:eastAsia="Times New Roman" w:hAnsi="Times New Roman" w:cs="Times New Roman"/>
        </w:rPr>
        <w:t>1266,7</w:t>
      </w:r>
      <w:r w:rsidR="000C218B">
        <w:rPr>
          <w:rFonts w:ascii="Times New Roman" w:eastAsia="Times New Roman" w:hAnsi="Times New Roman" w:cs="Times New Roman"/>
        </w:rPr>
        <w:t xml:space="preserve"> тыс. рублей</w:t>
      </w:r>
      <w:r w:rsidR="000C218B" w:rsidRPr="000C218B">
        <w:rPr>
          <w:rFonts w:ascii="Times New Roman" w:eastAsia="Times New Roman" w:hAnsi="Times New Roman" w:cs="Times New Roman"/>
        </w:rPr>
        <w:t>, итоговые назначения по данному виду доходов  состав</w:t>
      </w:r>
      <w:r w:rsidR="00A35DBF">
        <w:rPr>
          <w:rFonts w:ascii="Times New Roman" w:eastAsia="Times New Roman" w:hAnsi="Times New Roman" w:cs="Times New Roman"/>
        </w:rPr>
        <w:t>или 6259,7</w:t>
      </w:r>
      <w:r w:rsidR="000C218B" w:rsidRPr="000C218B">
        <w:rPr>
          <w:rFonts w:ascii="Times New Roman" w:eastAsia="Times New Roman" w:hAnsi="Times New Roman" w:cs="Times New Roman"/>
        </w:rPr>
        <w:t xml:space="preserve"> тыс. рублей</w:t>
      </w:r>
      <w:r w:rsidR="000C218B">
        <w:rPr>
          <w:rFonts w:ascii="Times New Roman" w:eastAsia="Times New Roman" w:hAnsi="Times New Roman" w:cs="Times New Roman"/>
        </w:rPr>
        <w:t>;</w:t>
      </w:r>
    </w:p>
    <w:p w:rsidR="000C218B" w:rsidRDefault="000C218B" w:rsidP="000C218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-увеличением  по налоговым доходам на сумму </w:t>
      </w:r>
      <w:r w:rsidR="00A35DBF">
        <w:rPr>
          <w:rFonts w:ascii="Times New Roman" w:eastAsia="Times New Roman" w:hAnsi="Times New Roman" w:cs="Times New Roman"/>
        </w:rPr>
        <w:t>957,7</w:t>
      </w:r>
      <w:r>
        <w:rPr>
          <w:rFonts w:ascii="Times New Roman" w:eastAsia="Times New Roman" w:hAnsi="Times New Roman" w:cs="Times New Roman"/>
        </w:rPr>
        <w:t xml:space="preserve"> тыс. рублей, </w:t>
      </w:r>
      <w:r w:rsidRPr="000C218B">
        <w:t xml:space="preserve"> </w:t>
      </w:r>
      <w:r w:rsidRPr="000C218B">
        <w:rPr>
          <w:rFonts w:ascii="Times New Roman" w:eastAsia="Times New Roman" w:hAnsi="Times New Roman" w:cs="Times New Roman"/>
        </w:rPr>
        <w:t>итоговые назначения по данном</w:t>
      </w:r>
      <w:r>
        <w:rPr>
          <w:rFonts w:ascii="Times New Roman" w:eastAsia="Times New Roman" w:hAnsi="Times New Roman" w:cs="Times New Roman"/>
        </w:rPr>
        <w:t>у</w:t>
      </w:r>
      <w:r w:rsidR="00046561">
        <w:rPr>
          <w:rFonts w:ascii="Times New Roman" w:eastAsia="Times New Roman" w:hAnsi="Times New Roman" w:cs="Times New Roman"/>
        </w:rPr>
        <w:t xml:space="preserve"> виду доходов  составили  </w:t>
      </w:r>
      <w:r w:rsidR="00A35DBF">
        <w:rPr>
          <w:rFonts w:ascii="Times New Roman" w:eastAsia="Times New Roman" w:hAnsi="Times New Roman" w:cs="Times New Roman"/>
        </w:rPr>
        <w:t>3139,4</w:t>
      </w:r>
      <w:r w:rsidRPr="000C218B">
        <w:rPr>
          <w:rFonts w:ascii="Times New Roman" w:eastAsia="Times New Roman" w:hAnsi="Times New Roman" w:cs="Times New Roman"/>
        </w:rPr>
        <w:t xml:space="preserve"> тыс. рублей;</w:t>
      </w:r>
    </w:p>
    <w:p w:rsidR="000C218B" w:rsidRDefault="000C218B" w:rsidP="000C218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-увеличением по </w:t>
      </w:r>
      <w:r w:rsidR="00046561">
        <w:rPr>
          <w:rFonts w:ascii="Times New Roman" w:eastAsia="Times New Roman" w:hAnsi="Times New Roman" w:cs="Times New Roman"/>
        </w:rPr>
        <w:t>не</w:t>
      </w:r>
      <w:r w:rsidR="00A35DBF">
        <w:rPr>
          <w:rFonts w:ascii="Times New Roman" w:eastAsia="Times New Roman" w:hAnsi="Times New Roman" w:cs="Times New Roman"/>
        </w:rPr>
        <w:t>налоговым доходам на сумму 66,6</w:t>
      </w:r>
      <w:r>
        <w:rPr>
          <w:rFonts w:ascii="Times New Roman" w:eastAsia="Times New Roman" w:hAnsi="Times New Roman" w:cs="Times New Roman"/>
        </w:rPr>
        <w:t xml:space="preserve"> тыс. рублей, </w:t>
      </w:r>
      <w:r w:rsidRPr="000C218B">
        <w:rPr>
          <w:rFonts w:ascii="Times New Roman" w:eastAsia="Times New Roman" w:hAnsi="Times New Roman" w:cs="Times New Roman"/>
        </w:rPr>
        <w:t>итоговые назначения по данном</w:t>
      </w:r>
      <w:r>
        <w:rPr>
          <w:rFonts w:ascii="Times New Roman" w:eastAsia="Times New Roman" w:hAnsi="Times New Roman" w:cs="Times New Roman"/>
        </w:rPr>
        <w:t>у</w:t>
      </w:r>
      <w:r w:rsidR="00A35DBF">
        <w:rPr>
          <w:rFonts w:ascii="Times New Roman" w:eastAsia="Times New Roman" w:hAnsi="Times New Roman" w:cs="Times New Roman"/>
        </w:rPr>
        <w:t xml:space="preserve"> виду доходов  составили 122,9 </w:t>
      </w:r>
      <w:r>
        <w:rPr>
          <w:rFonts w:ascii="Times New Roman" w:eastAsia="Times New Roman" w:hAnsi="Times New Roman" w:cs="Times New Roman"/>
        </w:rPr>
        <w:t xml:space="preserve"> тыс. рублей.</w:t>
      </w:r>
    </w:p>
    <w:p w:rsidR="00626A1F" w:rsidRDefault="00626A1F" w:rsidP="000C218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0C218B" w:rsidRDefault="000C218B" w:rsidP="000C218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основании отчета бюджет поселения исп</w:t>
      </w:r>
      <w:r w:rsidR="00C86C77">
        <w:rPr>
          <w:rFonts w:ascii="Times New Roman" w:eastAsia="Times New Roman" w:hAnsi="Times New Roman" w:cs="Times New Roman"/>
        </w:rPr>
        <w:t xml:space="preserve">олнен по доходам в сумме </w:t>
      </w:r>
      <w:r w:rsidR="00A35DBF">
        <w:rPr>
          <w:rFonts w:ascii="Times New Roman" w:eastAsia="Times New Roman" w:hAnsi="Times New Roman" w:cs="Times New Roman"/>
        </w:rPr>
        <w:t>8991,6</w:t>
      </w:r>
      <w:r>
        <w:rPr>
          <w:rFonts w:ascii="Times New Roman" w:eastAsia="Times New Roman" w:hAnsi="Times New Roman" w:cs="Times New Roman"/>
        </w:rPr>
        <w:t xml:space="preserve"> тыс. рублей или на </w:t>
      </w:r>
      <w:r w:rsidR="00A35DBF">
        <w:rPr>
          <w:rFonts w:ascii="Times New Roman" w:eastAsia="Times New Roman" w:hAnsi="Times New Roman" w:cs="Times New Roman"/>
        </w:rPr>
        <w:t>94,4</w:t>
      </w:r>
      <w:r w:rsidR="00626A1F">
        <w:rPr>
          <w:rFonts w:ascii="Times New Roman" w:eastAsia="Times New Roman" w:hAnsi="Times New Roman" w:cs="Times New Roman"/>
        </w:rPr>
        <w:t>% к уточненному плану.</w:t>
      </w:r>
    </w:p>
    <w:p w:rsidR="00626A1F" w:rsidRDefault="00626A1F" w:rsidP="000C218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C86C77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оведенным анализом исполнения бюджета по доходам установлено, что по сравн</w:t>
      </w:r>
      <w:r w:rsidR="00A35DBF">
        <w:rPr>
          <w:rFonts w:ascii="Times New Roman" w:eastAsia="Times New Roman" w:hAnsi="Times New Roman" w:cs="Times New Roman"/>
        </w:rPr>
        <w:t>ению с аналогичным периодом 2020</w:t>
      </w:r>
      <w:r>
        <w:rPr>
          <w:rFonts w:ascii="Times New Roman" w:eastAsia="Times New Roman" w:hAnsi="Times New Roman" w:cs="Times New Roman"/>
        </w:rPr>
        <w:t xml:space="preserve"> года </w:t>
      </w:r>
      <w:r w:rsidR="004A2679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исполнено </w:t>
      </w:r>
      <w:r w:rsidR="00A35DBF">
        <w:rPr>
          <w:rFonts w:ascii="Times New Roman" w:eastAsia="Times New Roman" w:hAnsi="Times New Roman" w:cs="Times New Roman"/>
        </w:rPr>
        <w:t>9272,5</w:t>
      </w:r>
      <w:r w:rsidR="00C86C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рублей) поступления в доходную часть бюджета в отчетном периоде т</w:t>
      </w:r>
      <w:r w:rsidR="00FE5FBE">
        <w:rPr>
          <w:rFonts w:ascii="Times New Roman" w:eastAsia="Times New Roman" w:hAnsi="Times New Roman" w:cs="Times New Roman"/>
        </w:rPr>
        <w:t>екущего года сократились на 3</w:t>
      </w:r>
      <w:r w:rsidR="00C86C77">
        <w:rPr>
          <w:rFonts w:ascii="Times New Roman" w:eastAsia="Times New Roman" w:hAnsi="Times New Roman" w:cs="Times New Roman"/>
        </w:rPr>
        <w:t>,0</w:t>
      </w:r>
      <w:r>
        <w:rPr>
          <w:rFonts w:ascii="Times New Roman" w:eastAsia="Times New Roman" w:hAnsi="Times New Roman" w:cs="Times New Roman"/>
        </w:rPr>
        <w:t xml:space="preserve">%, </w:t>
      </w:r>
      <w:r w:rsidR="00FE5FBE">
        <w:rPr>
          <w:rFonts w:ascii="Times New Roman" w:eastAsia="Times New Roman" w:hAnsi="Times New Roman" w:cs="Times New Roman"/>
        </w:rPr>
        <w:t>убыль</w:t>
      </w:r>
      <w:r>
        <w:rPr>
          <w:rFonts w:ascii="Times New Roman" w:eastAsia="Times New Roman" w:hAnsi="Times New Roman" w:cs="Times New Roman"/>
        </w:rPr>
        <w:t xml:space="preserve"> составил</w:t>
      </w:r>
      <w:r w:rsidR="00FE5FBE">
        <w:rPr>
          <w:rFonts w:ascii="Times New Roman" w:eastAsia="Times New Roman" w:hAnsi="Times New Roman" w:cs="Times New Roman"/>
        </w:rPr>
        <w:t>а 280,9 тыс. рублей за счет сниж</w:t>
      </w:r>
      <w:r>
        <w:rPr>
          <w:rFonts w:ascii="Times New Roman" w:eastAsia="Times New Roman" w:hAnsi="Times New Roman" w:cs="Times New Roman"/>
        </w:rPr>
        <w:t xml:space="preserve">ения </w:t>
      </w:r>
      <w:r w:rsidR="00FE5FBE">
        <w:rPr>
          <w:rFonts w:ascii="Times New Roman" w:eastAsia="Times New Roman" w:hAnsi="Times New Roman" w:cs="Times New Roman"/>
        </w:rPr>
        <w:t xml:space="preserve">объема </w:t>
      </w:r>
      <w:r>
        <w:rPr>
          <w:rFonts w:ascii="Times New Roman" w:eastAsia="Times New Roman" w:hAnsi="Times New Roman" w:cs="Times New Roman"/>
        </w:rPr>
        <w:t>собственных дох</w:t>
      </w:r>
      <w:r w:rsidR="00B95B3C">
        <w:rPr>
          <w:rFonts w:ascii="Times New Roman" w:eastAsia="Times New Roman" w:hAnsi="Times New Roman" w:cs="Times New Roman"/>
        </w:rPr>
        <w:t>одов</w:t>
      </w:r>
      <w:r>
        <w:rPr>
          <w:rFonts w:ascii="Times New Roman" w:eastAsia="Times New Roman" w:hAnsi="Times New Roman" w:cs="Times New Roman"/>
        </w:rPr>
        <w:t>.</w:t>
      </w:r>
    </w:p>
    <w:p w:rsidR="00626A1F" w:rsidRDefault="00626A1F" w:rsidP="000C218B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5724FA" w:rsidRDefault="00364D28" w:rsidP="00364D28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64D28">
        <w:rPr>
          <w:rFonts w:ascii="Times New Roman" w:eastAsia="Times New Roman" w:hAnsi="Times New Roman" w:cs="Times New Roman"/>
        </w:rPr>
        <w:t>Исполнение доходной</w:t>
      </w:r>
      <w:r w:rsidR="00B95B3C">
        <w:rPr>
          <w:rFonts w:ascii="Times New Roman" w:eastAsia="Times New Roman" w:hAnsi="Times New Roman" w:cs="Times New Roman"/>
        </w:rPr>
        <w:t xml:space="preserve"> части бюджета поселения за 2021</w:t>
      </w:r>
      <w:r w:rsidRPr="00364D28">
        <w:rPr>
          <w:rFonts w:ascii="Times New Roman" w:eastAsia="Times New Roman" w:hAnsi="Times New Roman" w:cs="Times New Roman"/>
        </w:rPr>
        <w:t xml:space="preserve"> год характеризуются следующими показателями</w:t>
      </w:r>
      <w:r>
        <w:rPr>
          <w:rFonts w:ascii="Times New Roman" w:eastAsia="Times New Roman" w:hAnsi="Times New Roman" w:cs="Times New Roman"/>
        </w:rPr>
        <w:t xml:space="preserve">: </w:t>
      </w:r>
    </w:p>
    <w:p w:rsidR="005724FA" w:rsidRDefault="00364D28" w:rsidP="007358C9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="007358C9">
        <w:rPr>
          <w:rFonts w:ascii="Times New Roman" w:eastAsia="Times New Roman" w:hAnsi="Times New Roman" w:cs="Times New Roman"/>
        </w:rPr>
        <w:t xml:space="preserve">                           </w:t>
      </w:r>
      <w:r w:rsidR="00A31F6F">
        <w:rPr>
          <w:rFonts w:ascii="Times New Roman" w:eastAsia="Times New Roman" w:hAnsi="Times New Roman" w:cs="Times New Roman"/>
        </w:rPr>
        <w:t xml:space="preserve">           </w:t>
      </w:r>
      <w:r w:rsidR="007358C9">
        <w:rPr>
          <w:rFonts w:ascii="Times New Roman" w:eastAsia="Times New Roman" w:hAnsi="Times New Roman" w:cs="Times New Roman"/>
        </w:rPr>
        <w:t xml:space="preserve">    Таблица 3 (тыс. </w:t>
      </w:r>
      <w:proofErr w:type="spellStart"/>
      <w:r w:rsidR="007358C9">
        <w:rPr>
          <w:rFonts w:ascii="Times New Roman" w:eastAsia="Times New Roman" w:hAnsi="Times New Roman" w:cs="Times New Roman"/>
        </w:rPr>
        <w:t>руб</w:t>
      </w:r>
      <w:proofErr w:type="spellEnd"/>
      <w:r w:rsidR="007358C9">
        <w:rPr>
          <w:rFonts w:ascii="Times New Roman" w:eastAsia="Times New Roman" w:hAnsi="Times New Roman" w:cs="Times New Roman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275"/>
        <w:gridCol w:w="1276"/>
        <w:gridCol w:w="1383"/>
      </w:tblGrid>
      <w:tr w:rsidR="007358C9" w:rsidTr="00984122">
        <w:trPr>
          <w:trHeight w:val="240"/>
        </w:trPr>
        <w:tc>
          <w:tcPr>
            <w:tcW w:w="3085" w:type="dxa"/>
            <w:vMerge w:val="restart"/>
          </w:tcPr>
          <w:p w:rsidR="007358C9" w:rsidRPr="00424E63" w:rsidRDefault="007358C9" w:rsidP="00A31F6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4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276" w:type="dxa"/>
            <w:vMerge w:val="restart"/>
          </w:tcPr>
          <w:p w:rsidR="004006CE" w:rsidRDefault="007358C9" w:rsidP="00A31F6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Первона</w:t>
            </w:r>
            <w:proofErr w:type="spellEnd"/>
            <w:r w:rsidR="00400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984122" w:rsidRDefault="007358C9" w:rsidP="00A31F6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358C9" w:rsidRPr="00424E63" w:rsidRDefault="007358C9" w:rsidP="00A31F6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  <w:vMerge w:val="restart"/>
          </w:tcPr>
          <w:p w:rsidR="00984122" w:rsidRDefault="007358C9" w:rsidP="00A31F6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</w:t>
            </w:r>
            <w:r w:rsidR="00984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7358C9" w:rsidRPr="00424E63" w:rsidRDefault="007358C9" w:rsidP="00A31F6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3934" w:type="dxa"/>
            <w:gridSpan w:val="3"/>
          </w:tcPr>
          <w:p w:rsidR="007358C9" w:rsidRPr="004006CE" w:rsidRDefault="00B95B3C" w:rsidP="0073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 за 2021</w:t>
            </w:r>
            <w:r w:rsidR="007358C9" w:rsidRPr="00400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 (+;-)</w:t>
            </w:r>
          </w:p>
        </w:tc>
      </w:tr>
      <w:tr w:rsidR="007358C9" w:rsidTr="00984122">
        <w:trPr>
          <w:trHeight w:val="150"/>
        </w:trPr>
        <w:tc>
          <w:tcPr>
            <w:tcW w:w="3085" w:type="dxa"/>
            <w:vMerge/>
          </w:tcPr>
          <w:p w:rsidR="007358C9" w:rsidRPr="00424E63" w:rsidRDefault="007358C9" w:rsidP="00A31F6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58C9" w:rsidRDefault="007358C9" w:rsidP="00A31F6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58C9" w:rsidRDefault="007358C9" w:rsidP="00A31F6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358C9" w:rsidRPr="004006CE" w:rsidRDefault="007358C9" w:rsidP="0073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659" w:type="dxa"/>
            <w:gridSpan w:val="2"/>
          </w:tcPr>
          <w:p w:rsidR="007358C9" w:rsidRPr="004006CE" w:rsidRDefault="007358C9" w:rsidP="0073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%%</w:t>
            </w:r>
          </w:p>
        </w:tc>
      </w:tr>
      <w:tr w:rsidR="007358C9" w:rsidTr="00984122">
        <w:trPr>
          <w:trHeight w:val="90"/>
        </w:trPr>
        <w:tc>
          <w:tcPr>
            <w:tcW w:w="3085" w:type="dxa"/>
            <w:vMerge/>
          </w:tcPr>
          <w:p w:rsidR="007358C9" w:rsidRPr="00424E63" w:rsidRDefault="007358C9" w:rsidP="00A31F6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58C9" w:rsidRDefault="007358C9" w:rsidP="00A31F6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58C9" w:rsidRDefault="007358C9" w:rsidP="00A31F6F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58C9" w:rsidRPr="004006CE" w:rsidRDefault="007358C9" w:rsidP="007358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8C9" w:rsidRPr="004006CE" w:rsidRDefault="007358C9" w:rsidP="007358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00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400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0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первона-чальному</w:t>
            </w:r>
            <w:proofErr w:type="spellEnd"/>
            <w:r w:rsidRPr="00400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плану</w:t>
            </w:r>
          </w:p>
        </w:tc>
        <w:tc>
          <w:tcPr>
            <w:tcW w:w="1383" w:type="dxa"/>
          </w:tcPr>
          <w:p w:rsidR="007358C9" w:rsidRPr="004006CE" w:rsidRDefault="007358C9" w:rsidP="007358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уточнен-</w:t>
            </w:r>
          </w:p>
          <w:p w:rsidR="007358C9" w:rsidRPr="004006CE" w:rsidRDefault="007358C9" w:rsidP="007358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06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ному плану</w:t>
            </w:r>
          </w:p>
        </w:tc>
      </w:tr>
      <w:tr w:rsidR="002F2254" w:rsidTr="00984122">
        <w:tc>
          <w:tcPr>
            <w:tcW w:w="3085" w:type="dxa"/>
          </w:tcPr>
          <w:p w:rsidR="002F2254" w:rsidRPr="00424E63" w:rsidRDefault="002F2254" w:rsidP="00A31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1.Налоговые доходы</w:t>
            </w:r>
            <w:r w:rsidRPr="00424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4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т.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4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1276" w:type="dxa"/>
          </w:tcPr>
          <w:p w:rsidR="002F2254" w:rsidRPr="0018075D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8075D">
              <w:rPr>
                <w:rFonts w:ascii="Times New Roman" w:eastAsia="Times New Roman" w:hAnsi="Times New Roman" w:cs="Times New Roman"/>
                <w:b/>
              </w:rPr>
              <w:t>2181,7</w:t>
            </w:r>
          </w:p>
        </w:tc>
        <w:tc>
          <w:tcPr>
            <w:tcW w:w="1276" w:type="dxa"/>
          </w:tcPr>
          <w:p w:rsidR="002F2254" w:rsidRPr="0018075D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8075D">
              <w:rPr>
                <w:rFonts w:ascii="Times New Roman" w:eastAsia="Times New Roman" w:hAnsi="Times New Roman" w:cs="Times New Roman"/>
                <w:b/>
              </w:rPr>
              <w:t>3139,4</w:t>
            </w:r>
          </w:p>
        </w:tc>
        <w:tc>
          <w:tcPr>
            <w:tcW w:w="1275" w:type="dxa"/>
          </w:tcPr>
          <w:p w:rsidR="002F2254" w:rsidRPr="001A04BE" w:rsidRDefault="0018075D" w:rsidP="006154F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2624,9</w:t>
            </w:r>
          </w:p>
        </w:tc>
        <w:tc>
          <w:tcPr>
            <w:tcW w:w="1276" w:type="dxa"/>
          </w:tcPr>
          <w:p w:rsidR="002F2254" w:rsidRPr="001A04BE" w:rsidRDefault="0018075D" w:rsidP="007358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120,3</w:t>
            </w:r>
          </w:p>
        </w:tc>
        <w:tc>
          <w:tcPr>
            <w:tcW w:w="1383" w:type="dxa"/>
          </w:tcPr>
          <w:p w:rsidR="002F2254" w:rsidRPr="001A04BE" w:rsidRDefault="0018075D" w:rsidP="007358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83,6</w:t>
            </w:r>
          </w:p>
        </w:tc>
      </w:tr>
      <w:tr w:rsidR="002F2254" w:rsidTr="00984122">
        <w:tc>
          <w:tcPr>
            <w:tcW w:w="3085" w:type="dxa"/>
          </w:tcPr>
          <w:p w:rsidR="002F2254" w:rsidRPr="00424E63" w:rsidRDefault="002F2254" w:rsidP="00A31F6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2F2254" w:rsidRPr="00C86C77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303,7</w:t>
            </w:r>
          </w:p>
        </w:tc>
        <w:tc>
          <w:tcPr>
            <w:tcW w:w="1276" w:type="dxa"/>
          </w:tcPr>
          <w:p w:rsidR="002F2254" w:rsidRPr="00C86C77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348,4</w:t>
            </w:r>
          </w:p>
        </w:tc>
        <w:tc>
          <w:tcPr>
            <w:tcW w:w="1275" w:type="dxa"/>
          </w:tcPr>
          <w:p w:rsidR="002F2254" w:rsidRDefault="00542756" w:rsidP="004006C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310,8</w:t>
            </w:r>
          </w:p>
        </w:tc>
        <w:tc>
          <w:tcPr>
            <w:tcW w:w="1276" w:type="dxa"/>
          </w:tcPr>
          <w:p w:rsidR="002F2254" w:rsidRDefault="0018075D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102,3</w:t>
            </w:r>
          </w:p>
        </w:tc>
        <w:tc>
          <w:tcPr>
            <w:tcW w:w="1383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</w:tr>
      <w:tr w:rsidR="002F2254" w:rsidTr="00984122">
        <w:tc>
          <w:tcPr>
            <w:tcW w:w="3085" w:type="dxa"/>
          </w:tcPr>
          <w:p w:rsidR="002F2254" w:rsidRPr="00424E63" w:rsidRDefault="002F2254" w:rsidP="00A31F6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</w:tcPr>
          <w:p w:rsidR="002F2254" w:rsidRPr="00C86C77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76" w:type="dxa"/>
          </w:tcPr>
          <w:p w:rsidR="002F2254" w:rsidRPr="00C86C77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275" w:type="dxa"/>
          </w:tcPr>
          <w:p w:rsidR="002F2254" w:rsidRPr="00613841" w:rsidRDefault="0018075D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276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83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2F2254" w:rsidTr="00984122">
        <w:tc>
          <w:tcPr>
            <w:tcW w:w="3085" w:type="dxa"/>
          </w:tcPr>
          <w:p w:rsidR="002F2254" w:rsidRPr="00424E63" w:rsidRDefault="002F2254" w:rsidP="00A31F6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276" w:type="dxa"/>
          </w:tcPr>
          <w:p w:rsidR="002F2254" w:rsidRPr="00C86C77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276" w:type="dxa"/>
          </w:tcPr>
          <w:p w:rsidR="002F2254" w:rsidRPr="00C86C77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452,0</w:t>
            </w:r>
          </w:p>
        </w:tc>
        <w:tc>
          <w:tcPr>
            <w:tcW w:w="1275" w:type="dxa"/>
          </w:tcPr>
          <w:p w:rsidR="002F2254" w:rsidRPr="00613841" w:rsidRDefault="0018075D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456,0</w:t>
            </w:r>
          </w:p>
        </w:tc>
        <w:tc>
          <w:tcPr>
            <w:tcW w:w="1276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138,2</w:t>
            </w:r>
          </w:p>
        </w:tc>
        <w:tc>
          <w:tcPr>
            <w:tcW w:w="1383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100,9</w:t>
            </w:r>
          </w:p>
        </w:tc>
      </w:tr>
      <w:tr w:rsidR="002F2254" w:rsidTr="00984122">
        <w:tc>
          <w:tcPr>
            <w:tcW w:w="3085" w:type="dxa"/>
          </w:tcPr>
          <w:p w:rsidR="002F2254" w:rsidRPr="00424E63" w:rsidRDefault="002F2254" w:rsidP="00A31F6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2F2254" w:rsidRPr="00C86C77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2F2254" w:rsidRPr="00C86C77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2300,0</w:t>
            </w:r>
          </w:p>
        </w:tc>
        <w:tc>
          <w:tcPr>
            <w:tcW w:w="1275" w:type="dxa"/>
          </w:tcPr>
          <w:p w:rsidR="002F2254" w:rsidRDefault="0018075D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1840,0</w:t>
            </w:r>
          </w:p>
        </w:tc>
        <w:tc>
          <w:tcPr>
            <w:tcW w:w="1276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122,7</w:t>
            </w:r>
          </w:p>
        </w:tc>
        <w:tc>
          <w:tcPr>
            <w:tcW w:w="1383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2F2254" w:rsidTr="00984122">
        <w:tc>
          <w:tcPr>
            <w:tcW w:w="3085" w:type="dxa"/>
          </w:tcPr>
          <w:p w:rsidR="002F2254" w:rsidRPr="00424E63" w:rsidRDefault="002F2254" w:rsidP="00A31F6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:rsidR="002F2254" w:rsidRPr="00C86C77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C86C7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2F2254" w:rsidRPr="00C86C77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5" w:type="dxa"/>
          </w:tcPr>
          <w:p w:rsidR="002F2254" w:rsidRDefault="0018075D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83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F2254" w:rsidTr="00984122">
        <w:tc>
          <w:tcPr>
            <w:tcW w:w="3085" w:type="dxa"/>
          </w:tcPr>
          <w:p w:rsidR="002F2254" w:rsidRPr="00976680" w:rsidRDefault="002F2254" w:rsidP="00A31F6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2.Неналоговые доходы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 т. ч.</w:t>
            </w:r>
          </w:p>
        </w:tc>
        <w:tc>
          <w:tcPr>
            <w:tcW w:w="1276" w:type="dxa"/>
          </w:tcPr>
          <w:p w:rsidR="002F2254" w:rsidRPr="0020063F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063F">
              <w:rPr>
                <w:rFonts w:ascii="Times New Roman" w:eastAsia="Times New Roman" w:hAnsi="Times New Roman" w:cs="Times New Roman"/>
                <w:b/>
              </w:rPr>
              <w:t>189,5</w:t>
            </w:r>
          </w:p>
        </w:tc>
        <w:tc>
          <w:tcPr>
            <w:tcW w:w="1276" w:type="dxa"/>
          </w:tcPr>
          <w:p w:rsidR="002F2254" w:rsidRPr="0020063F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0063F">
              <w:rPr>
                <w:rFonts w:ascii="Times New Roman" w:eastAsia="Times New Roman" w:hAnsi="Times New Roman" w:cs="Times New Roman"/>
                <w:b/>
              </w:rPr>
              <w:t>122,9</w:t>
            </w:r>
          </w:p>
        </w:tc>
        <w:tc>
          <w:tcPr>
            <w:tcW w:w="1275" w:type="dxa"/>
          </w:tcPr>
          <w:p w:rsidR="002F2254" w:rsidRPr="00B73D02" w:rsidRDefault="0018075D" w:rsidP="007358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118,9</w:t>
            </w:r>
          </w:p>
        </w:tc>
        <w:tc>
          <w:tcPr>
            <w:tcW w:w="1276" w:type="dxa"/>
          </w:tcPr>
          <w:p w:rsidR="002F2254" w:rsidRPr="00B73D02" w:rsidRDefault="0020063F" w:rsidP="007358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62,7</w:t>
            </w:r>
          </w:p>
        </w:tc>
        <w:tc>
          <w:tcPr>
            <w:tcW w:w="1383" w:type="dxa"/>
          </w:tcPr>
          <w:p w:rsidR="002F2254" w:rsidRPr="00B73D02" w:rsidRDefault="0020063F" w:rsidP="007358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96,7</w:t>
            </w:r>
          </w:p>
        </w:tc>
      </w:tr>
      <w:tr w:rsidR="002F2254" w:rsidTr="00984122">
        <w:tc>
          <w:tcPr>
            <w:tcW w:w="3085" w:type="dxa"/>
          </w:tcPr>
          <w:p w:rsidR="002F2254" w:rsidRDefault="002F2254" w:rsidP="00A31F6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276" w:type="dxa"/>
          </w:tcPr>
          <w:p w:rsidR="002F2254" w:rsidRPr="00C86C77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F2254" w:rsidRPr="00C86C77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75" w:type="dxa"/>
          </w:tcPr>
          <w:p w:rsidR="002F2254" w:rsidRDefault="0018075D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F2254" w:rsidTr="00984122">
        <w:tc>
          <w:tcPr>
            <w:tcW w:w="3085" w:type="dxa"/>
          </w:tcPr>
          <w:p w:rsidR="002F2254" w:rsidRPr="00A31F6F" w:rsidRDefault="002F2254" w:rsidP="00A31F6F">
            <w:pPr>
              <w:pStyle w:val="a5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1F6F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75" w:type="dxa"/>
          </w:tcPr>
          <w:p w:rsidR="002F2254" w:rsidRDefault="0018075D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F2254" w:rsidTr="00984122">
        <w:tc>
          <w:tcPr>
            <w:tcW w:w="3085" w:type="dxa"/>
          </w:tcPr>
          <w:p w:rsidR="002F2254" w:rsidRDefault="002F2254" w:rsidP="002E06BE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182,5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75" w:type="dxa"/>
          </w:tcPr>
          <w:p w:rsidR="002F2254" w:rsidRDefault="0018075D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276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1383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F2254" w:rsidTr="00984122">
        <w:tc>
          <w:tcPr>
            <w:tcW w:w="3085" w:type="dxa"/>
          </w:tcPr>
          <w:p w:rsidR="002F2254" w:rsidRDefault="002F2254" w:rsidP="002E06BE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39,5</w:t>
            </w:r>
          </w:p>
        </w:tc>
        <w:tc>
          <w:tcPr>
            <w:tcW w:w="1275" w:type="dxa"/>
          </w:tcPr>
          <w:p w:rsidR="002F2254" w:rsidRDefault="0018075D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39,5</w:t>
            </w:r>
          </w:p>
        </w:tc>
        <w:tc>
          <w:tcPr>
            <w:tcW w:w="1276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1316,7</w:t>
            </w:r>
          </w:p>
        </w:tc>
        <w:tc>
          <w:tcPr>
            <w:tcW w:w="1383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F2254" w:rsidTr="00984122">
        <w:tc>
          <w:tcPr>
            <w:tcW w:w="3085" w:type="dxa"/>
          </w:tcPr>
          <w:p w:rsidR="002F2254" w:rsidRPr="00976680" w:rsidRDefault="002F2254" w:rsidP="00A31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6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3.Безвозмездные поступления, в т.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F2254" w:rsidRPr="00276630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4993,0</w:t>
            </w:r>
          </w:p>
        </w:tc>
        <w:tc>
          <w:tcPr>
            <w:tcW w:w="1276" w:type="dxa"/>
          </w:tcPr>
          <w:p w:rsidR="002F2254" w:rsidRPr="00276630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6259,7</w:t>
            </w:r>
          </w:p>
        </w:tc>
        <w:tc>
          <w:tcPr>
            <w:tcW w:w="1275" w:type="dxa"/>
          </w:tcPr>
          <w:p w:rsidR="002F2254" w:rsidRPr="001A04BE" w:rsidRDefault="0018075D" w:rsidP="007358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6247,8</w:t>
            </w:r>
          </w:p>
        </w:tc>
        <w:tc>
          <w:tcPr>
            <w:tcW w:w="1276" w:type="dxa"/>
          </w:tcPr>
          <w:p w:rsidR="002F2254" w:rsidRPr="001A04BE" w:rsidRDefault="0020063F" w:rsidP="007358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125,1</w:t>
            </w:r>
          </w:p>
        </w:tc>
        <w:tc>
          <w:tcPr>
            <w:tcW w:w="1383" w:type="dxa"/>
          </w:tcPr>
          <w:p w:rsidR="002F2254" w:rsidRPr="001A04BE" w:rsidRDefault="0020063F" w:rsidP="007358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99,8</w:t>
            </w:r>
          </w:p>
        </w:tc>
      </w:tr>
      <w:tr w:rsidR="002F2254" w:rsidTr="00984122">
        <w:tc>
          <w:tcPr>
            <w:tcW w:w="3085" w:type="dxa"/>
          </w:tcPr>
          <w:p w:rsidR="002F2254" w:rsidRDefault="002F2254" w:rsidP="00A31F6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3401,2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3483,1</w:t>
            </w:r>
          </w:p>
        </w:tc>
        <w:tc>
          <w:tcPr>
            <w:tcW w:w="1275" w:type="dxa"/>
          </w:tcPr>
          <w:p w:rsidR="002F2254" w:rsidRDefault="0018075D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3483,1</w:t>
            </w:r>
          </w:p>
        </w:tc>
        <w:tc>
          <w:tcPr>
            <w:tcW w:w="1276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102,4</w:t>
            </w:r>
          </w:p>
        </w:tc>
        <w:tc>
          <w:tcPr>
            <w:tcW w:w="1383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F2254" w:rsidTr="00984122">
        <w:tc>
          <w:tcPr>
            <w:tcW w:w="3085" w:type="dxa"/>
          </w:tcPr>
          <w:p w:rsidR="002F2254" w:rsidRDefault="002F2254" w:rsidP="00A31F6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1356,1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1434,3</w:t>
            </w:r>
          </w:p>
        </w:tc>
        <w:tc>
          <w:tcPr>
            <w:tcW w:w="1275" w:type="dxa"/>
          </w:tcPr>
          <w:p w:rsidR="002F2254" w:rsidRDefault="0018075D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1434,3</w:t>
            </w:r>
          </w:p>
        </w:tc>
        <w:tc>
          <w:tcPr>
            <w:tcW w:w="1276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105,8</w:t>
            </w:r>
          </w:p>
        </w:tc>
        <w:tc>
          <w:tcPr>
            <w:tcW w:w="1383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F2254" w:rsidTr="00984122">
        <w:tc>
          <w:tcPr>
            <w:tcW w:w="3085" w:type="dxa"/>
          </w:tcPr>
          <w:p w:rsidR="002F2254" w:rsidRDefault="002F2254" w:rsidP="00A31F6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235,7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235,7</w:t>
            </w:r>
          </w:p>
        </w:tc>
        <w:tc>
          <w:tcPr>
            <w:tcW w:w="1275" w:type="dxa"/>
          </w:tcPr>
          <w:p w:rsidR="002F2254" w:rsidRDefault="0018075D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223,8</w:t>
            </w:r>
          </w:p>
        </w:tc>
        <w:tc>
          <w:tcPr>
            <w:tcW w:w="1276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383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2F2254" w:rsidTr="00984122">
        <w:tc>
          <w:tcPr>
            <w:tcW w:w="3085" w:type="dxa"/>
          </w:tcPr>
          <w:p w:rsidR="002F2254" w:rsidRDefault="002F2254" w:rsidP="00A31F6F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76" w:type="dxa"/>
          </w:tcPr>
          <w:p w:rsidR="002F2254" w:rsidRDefault="002F2254" w:rsidP="002F225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1106,6</w:t>
            </w:r>
          </w:p>
        </w:tc>
        <w:tc>
          <w:tcPr>
            <w:tcW w:w="1275" w:type="dxa"/>
          </w:tcPr>
          <w:p w:rsidR="002F2254" w:rsidRDefault="0018075D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1106,6</w:t>
            </w:r>
          </w:p>
        </w:tc>
        <w:tc>
          <w:tcPr>
            <w:tcW w:w="1276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22132,0</w:t>
            </w:r>
          </w:p>
        </w:tc>
        <w:tc>
          <w:tcPr>
            <w:tcW w:w="1383" w:type="dxa"/>
          </w:tcPr>
          <w:p w:rsidR="002F2254" w:rsidRDefault="0020063F" w:rsidP="007358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F2254" w:rsidTr="00984122">
        <w:tc>
          <w:tcPr>
            <w:tcW w:w="3085" w:type="dxa"/>
          </w:tcPr>
          <w:p w:rsidR="002F2254" w:rsidRPr="00276630" w:rsidRDefault="002F2254" w:rsidP="00A31F6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6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2F2254" w:rsidRPr="00276630" w:rsidRDefault="002F2254" w:rsidP="00A31F6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7364,2</w:t>
            </w:r>
          </w:p>
        </w:tc>
        <w:tc>
          <w:tcPr>
            <w:tcW w:w="1276" w:type="dxa"/>
          </w:tcPr>
          <w:p w:rsidR="002F2254" w:rsidRPr="00276630" w:rsidRDefault="002F2254" w:rsidP="00A31F6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9522,0</w:t>
            </w:r>
          </w:p>
        </w:tc>
        <w:tc>
          <w:tcPr>
            <w:tcW w:w="1275" w:type="dxa"/>
          </w:tcPr>
          <w:p w:rsidR="002F2254" w:rsidRPr="001A04BE" w:rsidRDefault="0018075D" w:rsidP="007358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8991,6</w:t>
            </w:r>
          </w:p>
        </w:tc>
        <w:tc>
          <w:tcPr>
            <w:tcW w:w="1276" w:type="dxa"/>
          </w:tcPr>
          <w:p w:rsidR="002F2254" w:rsidRPr="001A04BE" w:rsidRDefault="0020063F" w:rsidP="007358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122,1</w:t>
            </w:r>
          </w:p>
        </w:tc>
        <w:tc>
          <w:tcPr>
            <w:tcW w:w="1383" w:type="dxa"/>
          </w:tcPr>
          <w:p w:rsidR="002F2254" w:rsidRPr="001A04BE" w:rsidRDefault="0020063F" w:rsidP="007358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94,4</w:t>
            </w:r>
          </w:p>
        </w:tc>
      </w:tr>
    </w:tbl>
    <w:p w:rsidR="007358C9" w:rsidRPr="007358C9" w:rsidRDefault="007358C9" w:rsidP="007358C9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724FA" w:rsidRDefault="00D95BBD" w:rsidP="00E75C0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E75C02">
        <w:rPr>
          <w:rFonts w:ascii="Times New Roman" w:eastAsia="Times New Roman" w:hAnsi="Times New Roman" w:cs="Times New Roman"/>
        </w:rPr>
        <w:t>Анализируя исполнение</w:t>
      </w:r>
      <w:r w:rsidR="00E75C02" w:rsidRPr="00E75C02">
        <w:rPr>
          <w:rFonts w:ascii="Times New Roman" w:eastAsia="Times New Roman" w:hAnsi="Times New Roman" w:cs="Times New Roman"/>
        </w:rPr>
        <w:t xml:space="preserve"> местного бюджета по доходам, можно сделать вывод, что по сравнению с уточненным</w:t>
      </w:r>
      <w:r w:rsidR="00E75C02">
        <w:rPr>
          <w:rFonts w:ascii="Times New Roman" w:eastAsia="Times New Roman" w:hAnsi="Times New Roman" w:cs="Times New Roman"/>
        </w:rPr>
        <w:t xml:space="preserve"> планом доходная часть бюджет</w:t>
      </w:r>
      <w:r w:rsidR="0020063F">
        <w:rPr>
          <w:rFonts w:ascii="Times New Roman" w:eastAsia="Times New Roman" w:hAnsi="Times New Roman" w:cs="Times New Roman"/>
        </w:rPr>
        <w:t>а в 2021 году выполнена на 94,4</w:t>
      </w:r>
      <w:r w:rsidR="00E75C02">
        <w:rPr>
          <w:rFonts w:ascii="Times New Roman" w:eastAsia="Times New Roman" w:hAnsi="Times New Roman" w:cs="Times New Roman"/>
        </w:rPr>
        <w:t xml:space="preserve">%, а в сравнении с первоначально утвержденными параметрами – перевыполнена на </w:t>
      </w:r>
      <w:r w:rsidR="0020063F">
        <w:rPr>
          <w:rFonts w:ascii="Times New Roman" w:eastAsia="Times New Roman" w:hAnsi="Times New Roman" w:cs="Times New Roman"/>
        </w:rPr>
        <w:t>122,1</w:t>
      </w:r>
      <w:r w:rsidR="00E75C02">
        <w:rPr>
          <w:rFonts w:ascii="Times New Roman" w:eastAsia="Times New Roman" w:hAnsi="Times New Roman" w:cs="Times New Roman"/>
        </w:rPr>
        <w:t>%.</w:t>
      </w:r>
    </w:p>
    <w:p w:rsidR="00E75C02" w:rsidRDefault="00E75C02" w:rsidP="00E75C0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75C02" w:rsidRDefault="00E75C02" w:rsidP="00E75C0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</w:t>
      </w:r>
      <w:r w:rsidR="000F73DC">
        <w:rPr>
          <w:rFonts w:ascii="Times New Roman" w:eastAsia="Times New Roman" w:hAnsi="Times New Roman" w:cs="Times New Roman"/>
        </w:rPr>
        <w:t>нение бюджета по доходам за 2021</w:t>
      </w:r>
      <w:r>
        <w:rPr>
          <w:rFonts w:ascii="Times New Roman" w:eastAsia="Times New Roman" w:hAnsi="Times New Roman" w:cs="Times New Roman"/>
        </w:rPr>
        <w:t xml:space="preserve"> год составило:</w:t>
      </w:r>
    </w:p>
    <w:p w:rsidR="00E75C02" w:rsidRDefault="00E75C02" w:rsidP="00E75C0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-по налоговым доходам </w:t>
      </w:r>
      <w:r w:rsidR="00B73D02">
        <w:rPr>
          <w:rFonts w:ascii="Times New Roman" w:eastAsia="Times New Roman" w:hAnsi="Times New Roman" w:cs="Times New Roman"/>
        </w:rPr>
        <w:t>–</w:t>
      </w:r>
      <w:r w:rsidR="00485C07">
        <w:rPr>
          <w:rFonts w:ascii="Times New Roman" w:eastAsia="Times New Roman" w:hAnsi="Times New Roman" w:cs="Times New Roman"/>
        </w:rPr>
        <w:t xml:space="preserve"> </w:t>
      </w:r>
      <w:r w:rsidR="000F73DC">
        <w:rPr>
          <w:rFonts w:ascii="Times New Roman" w:eastAsia="Times New Roman" w:hAnsi="Times New Roman" w:cs="Times New Roman"/>
        </w:rPr>
        <w:t>2624,9</w:t>
      </w:r>
      <w:r>
        <w:rPr>
          <w:rFonts w:ascii="Times New Roman" w:eastAsia="Times New Roman" w:hAnsi="Times New Roman" w:cs="Times New Roman"/>
        </w:rPr>
        <w:t xml:space="preserve"> ты</w:t>
      </w:r>
      <w:r w:rsidR="000F73DC">
        <w:rPr>
          <w:rFonts w:ascii="Times New Roman" w:eastAsia="Times New Roman" w:hAnsi="Times New Roman" w:cs="Times New Roman"/>
        </w:rPr>
        <w:t>с. рублей или 83,6</w:t>
      </w:r>
      <w:r w:rsidR="008464DC">
        <w:rPr>
          <w:rFonts w:ascii="Times New Roman" w:eastAsia="Times New Roman" w:hAnsi="Times New Roman" w:cs="Times New Roman"/>
        </w:rPr>
        <w:t>% уточненных показателей</w:t>
      </w:r>
      <w:r>
        <w:rPr>
          <w:rFonts w:ascii="Times New Roman" w:eastAsia="Times New Roman" w:hAnsi="Times New Roman" w:cs="Times New Roman"/>
        </w:rPr>
        <w:t xml:space="preserve"> бюджета;</w:t>
      </w:r>
    </w:p>
    <w:p w:rsidR="00E75C02" w:rsidRDefault="000F73DC" w:rsidP="00E75C0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 неналоговым доходам – 118,9</w:t>
      </w:r>
      <w:r w:rsidR="00B73D02">
        <w:rPr>
          <w:rFonts w:ascii="Times New Roman" w:eastAsia="Times New Roman" w:hAnsi="Times New Roman" w:cs="Times New Roman"/>
        </w:rPr>
        <w:t xml:space="preserve"> </w:t>
      </w:r>
      <w:r w:rsidR="00E75C02">
        <w:rPr>
          <w:rFonts w:ascii="Times New Roman" w:eastAsia="Times New Roman" w:hAnsi="Times New Roman" w:cs="Times New Roman"/>
        </w:rPr>
        <w:t>ты</w:t>
      </w:r>
      <w:r w:rsidR="00B73D02">
        <w:rPr>
          <w:rFonts w:ascii="Times New Roman" w:eastAsia="Times New Roman" w:hAnsi="Times New Roman" w:cs="Times New Roman"/>
        </w:rPr>
        <w:t xml:space="preserve">с. рублей или </w:t>
      </w:r>
      <w:r>
        <w:rPr>
          <w:rFonts w:ascii="Times New Roman" w:eastAsia="Times New Roman" w:hAnsi="Times New Roman" w:cs="Times New Roman"/>
        </w:rPr>
        <w:t>96,7</w:t>
      </w:r>
      <w:r w:rsidR="008464DC">
        <w:rPr>
          <w:rFonts w:ascii="Times New Roman" w:eastAsia="Times New Roman" w:hAnsi="Times New Roman" w:cs="Times New Roman"/>
        </w:rPr>
        <w:t>% уточненных показателей</w:t>
      </w:r>
      <w:r w:rsidR="00E75C02">
        <w:rPr>
          <w:rFonts w:ascii="Times New Roman" w:eastAsia="Times New Roman" w:hAnsi="Times New Roman" w:cs="Times New Roman"/>
        </w:rPr>
        <w:t xml:space="preserve"> бюджета;</w:t>
      </w:r>
    </w:p>
    <w:p w:rsidR="00485C07" w:rsidRDefault="00485C07" w:rsidP="00E75C0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 б</w:t>
      </w:r>
      <w:r w:rsidR="00B73D02">
        <w:rPr>
          <w:rFonts w:ascii="Times New Roman" w:eastAsia="Times New Roman" w:hAnsi="Times New Roman" w:cs="Times New Roman"/>
        </w:rPr>
        <w:t>ез</w:t>
      </w:r>
      <w:r w:rsidR="000F73DC">
        <w:rPr>
          <w:rFonts w:ascii="Times New Roman" w:eastAsia="Times New Roman" w:hAnsi="Times New Roman" w:cs="Times New Roman"/>
        </w:rPr>
        <w:t>возмездным поступлениям – 6247,8</w:t>
      </w:r>
      <w:r>
        <w:rPr>
          <w:rFonts w:ascii="Times New Roman" w:eastAsia="Times New Roman" w:hAnsi="Times New Roman" w:cs="Times New Roman"/>
        </w:rPr>
        <w:t xml:space="preserve"> т</w:t>
      </w:r>
      <w:r w:rsidR="000F73DC">
        <w:rPr>
          <w:rFonts w:ascii="Times New Roman" w:eastAsia="Times New Roman" w:hAnsi="Times New Roman" w:cs="Times New Roman"/>
        </w:rPr>
        <w:t>ыс. рублей или 99,8</w:t>
      </w:r>
      <w:r w:rsidR="008464DC">
        <w:rPr>
          <w:rFonts w:ascii="Times New Roman" w:eastAsia="Times New Roman" w:hAnsi="Times New Roman" w:cs="Times New Roman"/>
        </w:rPr>
        <w:t>% уточненных показателей</w:t>
      </w:r>
      <w:r>
        <w:rPr>
          <w:rFonts w:ascii="Times New Roman" w:eastAsia="Times New Roman" w:hAnsi="Times New Roman" w:cs="Times New Roman"/>
        </w:rPr>
        <w:t xml:space="preserve"> бюджета.</w:t>
      </w:r>
    </w:p>
    <w:p w:rsidR="00485C07" w:rsidRDefault="00485C07" w:rsidP="00E75C0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Исполнение доходной части бюджета поселени</w:t>
      </w:r>
      <w:r w:rsidR="000F73DC">
        <w:rPr>
          <w:rFonts w:ascii="Times New Roman" w:eastAsia="Times New Roman" w:hAnsi="Times New Roman" w:cs="Times New Roman"/>
        </w:rPr>
        <w:t>я в 2021 году обеспечено на 69,5</w:t>
      </w:r>
      <w:r>
        <w:rPr>
          <w:rFonts w:ascii="Times New Roman" w:eastAsia="Times New Roman" w:hAnsi="Times New Roman" w:cs="Times New Roman"/>
        </w:rPr>
        <w:t>% бе</w:t>
      </w:r>
      <w:r w:rsidR="00FF75E3">
        <w:rPr>
          <w:rFonts w:ascii="Times New Roman" w:eastAsia="Times New Roman" w:hAnsi="Times New Roman" w:cs="Times New Roman"/>
        </w:rPr>
        <w:t>зв</w:t>
      </w:r>
      <w:r w:rsidR="000F73DC">
        <w:rPr>
          <w:rFonts w:ascii="Times New Roman" w:eastAsia="Times New Roman" w:hAnsi="Times New Roman" w:cs="Times New Roman"/>
        </w:rPr>
        <w:t>озмездными поступлениями (6247,8</w:t>
      </w:r>
      <w:r>
        <w:rPr>
          <w:rFonts w:ascii="Times New Roman" w:eastAsia="Times New Roman" w:hAnsi="Times New Roman" w:cs="Times New Roman"/>
        </w:rPr>
        <w:t xml:space="preserve"> тыс. рублей), и на </w:t>
      </w:r>
      <w:r w:rsidR="000F73DC">
        <w:rPr>
          <w:rFonts w:ascii="Times New Roman" w:eastAsia="Times New Roman" w:hAnsi="Times New Roman" w:cs="Times New Roman"/>
        </w:rPr>
        <w:t>30,5</w:t>
      </w:r>
      <w:r w:rsidR="00376E3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% - налоговыми</w:t>
      </w:r>
      <w:r w:rsidR="000F73DC">
        <w:rPr>
          <w:rFonts w:ascii="Times New Roman" w:eastAsia="Times New Roman" w:hAnsi="Times New Roman" w:cs="Times New Roman"/>
        </w:rPr>
        <w:t xml:space="preserve">  и неналоговыми  доходами (2743,8</w:t>
      </w:r>
      <w:r>
        <w:rPr>
          <w:rFonts w:ascii="Times New Roman" w:eastAsia="Times New Roman" w:hAnsi="Times New Roman" w:cs="Times New Roman"/>
        </w:rPr>
        <w:t xml:space="preserve"> тыс. рублей).</w:t>
      </w:r>
    </w:p>
    <w:p w:rsidR="00FF75E3" w:rsidRDefault="00485C07" w:rsidP="00E75C0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Таким образом, из представленных данных видно, что в доходах бюджета поселения доля </w:t>
      </w:r>
      <w:r w:rsidR="00FF75E3" w:rsidRPr="00FF75E3">
        <w:rPr>
          <w:rFonts w:ascii="Times New Roman" w:eastAsia="Times New Roman" w:hAnsi="Times New Roman" w:cs="Times New Roman"/>
        </w:rPr>
        <w:t xml:space="preserve">безвозмездной финансовой </w:t>
      </w:r>
      <w:r w:rsidR="00FF75E3">
        <w:rPr>
          <w:rFonts w:ascii="Times New Roman" w:eastAsia="Times New Roman" w:hAnsi="Times New Roman" w:cs="Times New Roman"/>
        </w:rPr>
        <w:t>помощи  из вышестоящих бюджетов значительно</w:t>
      </w:r>
      <w:r w:rsidR="00FF75E3" w:rsidRPr="00FF75E3">
        <w:t xml:space="preserve"> </w:t>
      </w:r>
      <w:r w:rsidR="0058531E">
        <w:rPr>
          <w:rFonts w:ascii="Times New Roman" w:eastAsia="Times New Roman" w:hAnsi="Times New Roman" w:cs="Times New Roman"/>
        </w:rPr>
        <w:t>превышает (на 39</w:t>
      </w:r>
      <w:r w:rsidR="00376E33">
        <w:rPr>
          <w:rFonts w:ascii="Times New Roman" w:eastAsia="Times New Roman" w:hAnsi="Times New Roman" w:cs="Times New Roman"/>
        </w:rPr>
        <w:t>,0</w:t>
      </w:r>
      <w:r w:rsidR="00FF75E3">
        <w:rPr>
          <w:rFonts w:ascii="Times New Roman" w:eastAsia="Times New Roman" w:hAnsi="Times New Roman" w:cs="Times New Roman"/>
        </w:rPr>
        <w:t xml:space="preserve"> </w:t>
      </w:r>
      <w:r w:rsidR="00FF75E3" w:rsidRPr="00FF75E3">
        <w:rPr>
          <w:rFonts w:ascii="Times New Roman" w:eastAsia="Times New Roman" w:hAnsi="Times New Roman" w:cs="Times New Roman"/>
        </w:rPr>
        <w:t xml:space="preserve">процентных пункта) долю </w:t>
      </w:r>
      <w:r w:rsidR="00FF75E3">
        <w:rPr>
          <w:rFonts w:ascii="Times New Roman" w:eastAsia="Times New Roman" w:hAnsi="Times New Roman" w:cs="Times New Roman"/>
        </w:rPr>
        <w:t xml:space="preserve">собственных доходов бюджета. </w:t>
      </w:r>
      <w:r w:rsidR="004D3D4B">
        <w:rPr>
          <w:rFonts w:ascii="Times New Roman" w:eastAsia="Times New Roman" w:hAnsi="Times New Roman" w:cs="Times New Roman"/>
        </w:rPr>
        <w:t>Бюджет поселения  дотационный.</w:t>
      </w:r>
    </w:p>
    <w:p w:rsidR="00E95044" w:rsidRDefault="00E95044" w:rsidP="00E75C0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Сравнивая структуру доходов бюджета 202</w:t>
      </w:r>
      <w:r w:rsidR="00376E33">
        <w:rPr>
          <w:rFonts w:ascii="Times New Roman" w:eastAsia="Times New Roman" w:hAnsi="Times New Roman" w:cs="Times New Roman"/>
        </w:rPr>
        <w:t>1 года с 2020</w:t>
      </w:r>
      <w:r>
        <w:rPr>
          <w:rFonts w:ascii="Times New Roman" w:eastAsia="Times New Roman" w:hAnsi="Times New Roman" w:cs="Times New Roman"/>
        </w:rPr>
        <w:t xml:space="preserve"> годом, необходимо отметить, что доля налоговых и неналоговых </w:t>
      </w:r>
      <w:r w:rsidR="00376E33">
        <w:rPr>
          <w:rFonts w:ascii="Times New Roman" w:eastAsia="Times New Roman" w:hAnsi="Times New Roman" w:cs="Times New Roman"/>
        </w:rPr>
        <w:t>доходов в структуре бюджета 2021</w:t>
      </w:r>
      <w:r>
        <w:rPr>
          <w:rFonts w:ascii="Times New Roman" w:eastAsia="Times New Roman" w:hAnsi="Times New Roman" w:cs="Times New Roman"/>
        </w:rPr>
        <w:t xml:space="preserve"> года уменьшилась по ср</w:t>
      </w:r>
      <w:r w:rsidR="00376E33">
        <w:rPr>
          <w:rFonts w:ascii="Times New Roman" w:eastAsia="Times New Roman" w:hAnsi="Times New Roman" w:cs="Times New Roman"/>
        </w:rPr>
        <w:t>авнению с 2020</w:t>
      </w:r>
      <w:r w:rsidR="0058531E">
        <w:rPr>
          <w:rFonts w:ascii="Times New Roman" w:eastAsia="Times New Roman" w:hAnsi="Times New Roman" w:cs="Times New Roman"/>
        </w:rPr>
        <w:t xml:space="preserve"> годом на 2,3</w:t>
      </w:r>
      <w:r w:rsidR="00444009">
        <w:rPr>
          <w:rFonts w:ascii="Times New Roman" w:eastAsia="Times New Roman" w:hAnsi="Times New Roman" w:cs="Times New Roman"/>
        </w:rPr>
        <w:t>%  (</w:t>
      </w:r>
      <w:r w:rsidR="00376E33">
        <w:rPr>
          <w:rFonts w:ascii="Times New Roman" w:eastAsia="Times New Roman" w:hAnsi="Times New Roman" w:cs="Times New Roman"/>
        </w:rPr>
        <w:t>в 2020</w:t>
      </w:r>
      <w:r>
        <w:rPr>
          <w:rFonts w:ascii="Times New Roman" w:eastAsia="Times New Roman" w:hAnsi="Times New Roman" w:cs="Times New Roman"/>
        </w:rPr>
        <w:t xml:space="preserve"> году доля собственных до</w:t>
      </w:r>
      <w:r w:rsidR="0058531E">
        <w:rPr>
          <w:rFonts w:ascii="Times New Roman" w:eastAsia="Times New Roman" w:hAnsi="Times New Roman" w:cs="Times New Roman"/>
        </w:rPr>
        <w:t>ходов составляла 32,8</w:t>
      </w:r>
      <w:r>
        <w:rPr>
          <w:rFonts w:ascii="Times New Roman" w:eastAsia="Times New Roman" w:hAnsi="Times New Roman" w:cs="Times New Roman"/>
        </w:rPr>
        <w:t xml:space="preserve">%). </w:t>
      </w:r>
      <w:r>
        <w:rPr>
          <w:rFonts w:ascii="Times New Roman" w:eastAsia="Times New Roman" w:hAnsi="Times New Roman" w:cs="Times New Roman"/>
        </w:rPr>
        <w:lastRenderedPageBreak/>
        <w:t>Соответственно</w:t>
      </w:r>
      <w:r w:rsidR="0058531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доля безвозмездных поступлений увеличилась </w:t>
      </w:r>
      <w:r w:rsidR="004B79C2">
        <w:rPr>
          <w:rFonts w:ascii="Times New Roman" w:eastAsia="Times New Roman" w:hAnsi="Times New Roman" w:cs="Times New Roman"/>
        </w:rPr>
        <w:t xml:space="preserve">на </w:t>
      </w:r>
      <w:r w:rsidR="0058531E">
        <w:rPr>
          <w:rFonts w:ascii="Times New Roman" w:eastAsia="Times New Roman" w:hAnsi="Times New Roman" w:cs="Times New Roman"/>
        </w:rPr>
        <w:t>2,3% (в 2020</w:t>
      </w:r>
      <w:r w:rsidR="004B79C2">
        <w:rPr>
          <w:rFonts w:ascii="Times New Roman" w:eastAsia="Times New Roman" w:hAnsi="Times New Roman" w:cs="Times New Roman"/>
        </w:rPr>
        <w:t xml:space="preserve"> году доля безвозмез</w:t>
      </w:r>
      <w:r w:rsidR="0058531E">
        <w:rPr>
          <w:rFonts w:ascii="Times New Roman" w:eastAsia="Times New Roman" w:hAnsi="Times New Roman" w:cs="Times New Roman"/>
        </w:rPr>
        <w:t>дных поступлений составляла 67,2</w:t>
      </w:r>
      <w:r w:rsidR="004B79C2">
        <w:rPr>
          <w:rFonts w:ascii="Times New Roman" w:eastAsia="Times New Roman" w:hAnsi="Times New Roman" w:cs="Times New Roman"/>
        </w:rPr>
        <w:t>%).</w:t>
      </w:r>
      <w:r>
        <w:rPr>
          <w:rFonts w:ascii="Times New Roman" w:eastAsia="Times New Roman" w:hAnsi="Times New Roman" w:cs="Times New Roman"/>
        </w:rPr>
        <w:t xml:space="preserve"> </w:t>
      </w:r>
    </w:p>
    <w:p w:rsidR="004B79C2" w:rsidRDefault="004B79C2" w:rsidP="004A2679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Структура налоговых и неналоговых доходов по итогам и</w:t>
      </w:r>
      <w:r w:rsidR="0058531E">
        <w:rPr>
          <w:rFonts w:ascii="Times New Roman" w:eastAsia="Times New Roman" w:hAnsi="Times New Roman" w:cs="Times New Roman"/>
        </w:rPr>
        <w:t>сполнения за 2021</w:t>
      </w:r>
      <w:r w:rsidR="004A2679">
        <w:rPr>
          <w:rFonts w:ascii="Times New Roman" w:eastAsia="Times New Roman" w:hAnsi="Times New Roman" w:cs="Times New Roman"/>
        </w:rPr>
        <w:t xml:space="preserve"> год следующая</w:t>
      </w:r>
      <w:r>
        <w:rPr>
          <w:rFonts w:ascii="Times New Roman" w:eastAsia="Times New Roman" w:hAnsi="Times New Roman" w:cs="Times New Roman"/>
        </w:rPr>
        <w:t>:</w:t>
      </w:r>
      <w:r w:rsidR="004A2679"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 долю налоговых доходов приходится </w:t>
      </w:r>
      <w:r w:rsidR="0058531E">
        <w:rPr>
          <w:rFonts w:ascii="Times New Roman" w:eastAsia="Times New Roman" w:hAnsi="Times New Roman" w:cs="Times New Roman"/>
        </w:rPr>
        <w:t>29,2</w:t>
      </w:r>
      <w:r>
        <w:rPr>
          <w:rFonts w:ascii="Times New Roman" w:eastAsia="Times New Roman" w:hAnsi="Times New Roman" w:cs="Times New Roman"/>
        </w:rPr>
        <w:t>%, на долю нена</w:t>
      </w:r>
      <w:r w:rsidR="00117D31">
        <w:rPr>
          <w:rFonts w:ascii="Times New Roman" w:eastAsia="Times New Roman" w:hAnsi="Times New Roman" w:cs="Times New Roman"/>
        </w:rPr>
        <w:t>логовых доходов приходи</w:t>
      </w:r>
      <w:r w:rsidR="0058531E">
        <w:rPr>
          <w:rFonts w:ascii="Times New Roman" w:eastAsia="Times New Roman" w:hAnsi="Times New Roman" w:cs="Times New Roman"/>
        </w:rPr>
        <w:t>тся  1,3</w:t>
      </w:r>
      <w:r>
        <w:rPr>
          <w:rFonts w:ascii="Times New Roman" w:eastAsia="Times New Roman" w:hAnsi="Times New Roman" w:cs="Times New Roman"/>
        </w:rPr>
        <w:t>%,</w:t>
      </w:r>
      <w:r w:rsidR="004A26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что в абсолютной сумме </w:t>
      </w:r>
      <w:r w:rsidR="0058531E">
        <w:rPr>
          <w:rFonts w:ascii="Times New Roman" w:eastAsia="Times New Roman" w:hAnsi="Times New Roman" w:cs="Times New Roman"/>
        </w:rPr>
        <w:t>соответственно составляет 2624,9 тыс. рублей и 118,9</w:t>
      </w:r>
      <w:r>
        <w:rPr>
          <w:rFonts w:ascii="Times New Roman" w:eastAsia="Times New Roman" w:hAnsi="Times New Roman" w:cs="Times New Roman"/>
        </w:rPr>
        <w:t xml:space="preserve"> тыс. рублей.</w:t>
      </w:r>
    </w:p>
    <w:p w:rsidR="004B79C2" w:rsidRDefault="004B79C2" w:rsidP="00E75C0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Невысокий уровень неналоговых доходов говорит о низкой эффективности</w:t>
      </w:r>
      <w:r w:rsidR="005326AD">
        <w:rPr>
          <w:rFonts w:ascii="Times New Roman" w:eastAsia="Times New Roman" w:hAnsi="Times New Roman" w:cs="Times New Roman"/>
        </w:rPr>
        <w:t xml:space="preserve"> использования имущества муниципального образования. </w:t>
      </w:r>
    </w:p>
    <w:p w:rsidR="005326AD" w:rsidRDefault="005326AD" w:rsidP="00E75C0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Создание эффективной системы использования муниципального  имущества необходимо для получения максимального дохода от его использования. Таким образом, рациональное использование  </w:t>
      </w:r>
      <w:r w:rsidRPr="005326AD">
        <w:rPr>
          <w:rFonts w:ascii="Times New Roman" w:eastAsia="Times New Roman" w:hAnsi="Times New Roman" w:cs="Times New Roman"/>
        </w:rPr>
        <w:t>муниципального  имущества</w:t>
      </w:r>
      <w:r>
        <w:rPr>
          <w:rFonts w:ascii="Times New Roman" w:eastAsia="Times New Roman" w:hAnsi="Times New Roman" w:cs="Times New Roman"/>
        </w:rPr>
        <w:t xml:space="preserve"> приведет к дополнительному поступлению собственных доходов и укрепит самостоятельность бюджета.</w:t>
      </w:r>
    </w:p>
    <w:p w:rsidR="00A47C9E" w:rsidRDefault="00A47C9E" w:rsidP="00E75C0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A47C9E" w:rsidRDefault="00A47C9E" w:rsidP="00A47C9E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Налоговые доходы</w:t>
      </w:r>
    </w:p>
    <w:p w:rsidR="000574C9" w:rsidRPr="00A47C9E" w:rsidRDefault="000574C9" w:rsidP="000574C9">
      <w:pPr>
        <w:pStyle w:val="a5"/>
        <w:spacing w:after="0"/>
        <w:ind w:left="1113"/>
        <w:jc w:val="both"/>
        <w:rPr>
          <w:rFonts w:ascii="Times New Roman" w:eastAsia="Times New Roman" w:hAnsi="Times New Roman" w:cs="Times New Roman"/>
          <w:b/>
        </w:rPr>
      </w:pPr>
    </w:p>
    <w:p w:rsidR="00A47C9E" w:rsidRPr="00624187" w:rsidRDefault="00A47C9E" w:rsidP="00A47C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В состав налоговых доходов входят:</w:t>
      </w:r>
    </w:p>
    <w:p w:rsidR="00A47C9E" w:rsidRPr="00624187" w:rsidRDefault="00A47C9E" w:rsidP="00A47C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- налог </w:t>
      </w:r>
      <w:r w:rsidR="00542756">
        <w:rPr>
          <w:rFonts w:ascii="Times New Roman" w:eastAsia="Times New Roman" w:hAnsi="Times New Roman" w:cs="Times New Roman"/>
          <w:color w:val="000000"/>
        </w:rPr>
        <w:t xml:space="preserve">на доходы физических лиц –310,8 </w:t>
      </w:r>
      <w:r w:rsidRPr="00624187">
        <w:rPr>
          <w:rFonts w:ascii="Times New Roman" w:eastAsia="Times New Roman" w:hAnsi="Times New Roman" w:cs="Times New Roman"/>
          <w:color w:val="000000"/>
        </w:rPr>
        <w:t>тыс. рублей</w:t>
      </w:r>
      <w:r w:rsidR="0058531E">
        <w:rPr>
          <w:rFonts w:ascii="Times New Roman" w:eastAsia="Times New Roman" w:hAnsi="Times New Roman" w:cs="Times New Roman"/>
          <w:color w:val="000000"/>
        </w:rPr>
        <w:t xml:space="preserve">  (89,2</w:t>
      </w:r>
      <w:r>
        <w:rPr>
          <w:rFonts w:ascii="Times New Roman" w:eastAsia="Times New Roman" w:hAnsi="Times New Roman" w:cs="Times New Roman"/>
          <w:color w:val="000000"/>
        </w:rPr>
        <w:t>%  плана)</w:t>
      </w:r>
      <w:r w:rsidRPr="00624187">
        <w:rPr>
          <w:rFonts w:ascii="Times New Roman" w:eastAsia="Times New Roman" w:hAnsi="Times New Roman" w:cs="Times New Roman"/>
          <w:color w:val="000000"/>
        </w:rPr>
        <w:t>;</w:t>
      </w:r>
    </w:p>
    <w:p w:rsidR="00A47C9E" w:rsidRPr="00624187" w:rsidRDefault="00A47C9E" w:rsidP="00A47C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- единый сельскохозяйс</w:t>
      </w:r>
      <w:r>
        <w:rPr>
          <w:rFonts w:ascii="Times New Roman" w:eastAsia="Times New Roman" w:hAnsi="Times New Roman" w:cs="Times New Roman"/>
          <w:color w:val="000000"/>
        </w:rPr>
        <w:t xml:space="preserve">твенный налог – </w:t>
      </w:r>
      <w:r w:rsidR="0058531E">
        <w:rPr>
          <w:rFonts w:ascii="Times New Roman" w:eastAsia="Times New Roman" w:hAnsi="Times New Roman" w:cs="Times New Roman"/>
          <w:color w:val="000000"/>
        </w:rPr>
        <w:t>17,1</w:t>
      </w:r>
      <w:r w:rsidR="00117D31">
        <w:rPr>
          <w:rFonts w:ascii="Times New Roman" w:eastAsia="Times New Roman" w:hAnsi="Times New Roman" w:cs="Times New Roman"/>
          <w:color w:val="000000"/>
        </w:rPr>
        <w:t xml:space="preserve"> </w:t>
      </w:r>
      <w:r w:rsidRPr="00624187">
        <w:rPr>
          <w:rFonts w:ascii="Times New Roman" w:eastAsia="Times New Roman" w:hAnsi="Times New Roman" w:cs="Times New Roman"/>
          <w:color w:val="000000"/>
        </w:rPr>
        <w:t>тыс. рублей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8E6182">
        <w:rPr>
          <w:rFonts w:ascii="Times New Roman" w:eastAsia="Times New Roman" w:hAnsi="Times New Roman" w:cs="Times New Roman"/>
          <w:color w:val="000000"/>
        </w:rPr>
        <w:t>45,0</w:t>
      </w:r>
      <w:r>
        <w:rPr>
          <w:rFonts w:ascii="Times New Roman" w:eastAsia="Times New Roman" w:hAnsi="Times New Roman" w:cs="Times New Roman"/>
          <w:color w:val="000000"/>
        </w:rPr>
        <w:t>%  плана)</w:t>
      </w:r>
      <w:r w:rsidRPr="00624187">
        <w:rPr>
          <w:rFonts w:ascii="Times New Roman" w:eastAsia="Times New Roman" w:hAnsi="Times New Roman" w:cs="Times New Roman"/>
          <w:color w:val="000000"/>
        </w:rPr>
        <w:t>;</w:t>
      </w:r>
    </w:p>
    <w:p w:rsidR="00A47C9E" w:rsidRPr="00624187" w:rsidRDefault="00A47C9E" w:rsidP="00A47C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- налог н</w:t>
      </w:r>
      <w:r w:rsidR="00523080">
        <w:rPr>
          <w:rFonts w:ascii="Times New Roman" w:eastAsia="Times New Roman" w:hAnsi="Times New Roman" w:cs="Times New Roman"/>
          <w:color w:val="000000"/>
        </w:rPr>
        <w:t xml:space="preserve">а имущество  – </w:t>
      </w:r>
      <w:r w:rsidR="008E6182">
        <w:rPr>
          <w:rFonts w:ascii="Times New Roman" w:eastAsia="Times New Roman" w:hAnsi="Times New Roman" w:cs="Times New Roman"/>
          <w:color w:val="000000"/>
        </w:rPr>
        <w:t>2296,0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тыс. рублей</w:t>
      </w:r>
      <w:r w:rsidR="008E6182">
        <w:rPr>
          <w:rFonts w:ascii="Times New Roman" w:eastAsia="Times New Roman" w:hAnsi="Times New Roman" w:cs="Times New Roman"/>
          <w:color w:val="000000"/>
        </w:rPr>
        <w:t xml:space="preserve"> (83,4</w:t>
      </w:r>
      <w:r>
        <w:rPr>
          <w:rFonts w:ascii="Times New Roman" w:eastAsia="Times New Roman" w:hAnsi="Times New Roman" w:cs="Times New Roman"/>
          <w:color w:val="000000"/>
        </w:rPr>
        <w:t>% плана)</w:t>
      </w:r>
      <w:r w:rsidRPr="00624187">
        <w:rPr>
          <w:rFonts w:ascii="Times New Roman" w:eastAsia="Times New Roman" w:hAnsi="Times New Roman" w:cs="Times New Roman"/>
          <w:color w:val="000000"/>
        </w:rPr>
        <w:t>;</w:t>
      </w:r>
    </w:p>
    <w:p w:rsidR="00A47C9E" w:rsidRPr="00624187" w:rsidRDefault="00A47C9E" w:rsidP="00A47C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- госпошлина за совершение нотариальных действий должностными лицами органо</w:t>
      </w:r>
      <w:r>
        <w:rPr>
          <w:rFonts w:ascii="Times New Roman" w:eastAsia="Times New Roman" w:hAnsi="Times New Roman" w:cs="Times New Roman"/>
          <w:color w:val="000000"/>
        </w:rPr>
        <w:t>в местного самоуп</w:t>
      </w:r>
      <w:r w:rsidR="008E6182">
        <w:rPr>
          <w:rFonts w:ascii="Times New Roman" w:eastAsia="Times New Roman" w:hAnsi="Times New Roman" w:cs="Times New Roman"/>
          <w:color w:val="000000"/>
        </w:rPr>
        <w:t>равления –1,0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тыс. рублей</w:t>
      </w:r>
      <w:r w:rsidR="008E6182">
        <w:rPr>
          <w:rFonts w:ascii="Times New Roman" w:eastAsia="Times New Roman" w:hAnsi="Times New Roman" w:cs="Times New Roman"/>
          <w:color w:val="000000"/>
        </w:rPr>
        <w:t xml:space="preserve"> (10</w:t>
      </w:r>
      <w:r w:rsidR="00117D31">
        <w:rPr>
          <w:rFonts w:ascii="Times New Roman" w:eastAsia="Times New Roman" w:hAnsi="Times New Roman" w:cs="Times New Roman"/>
          <w:color w:val="000000"/>
        </w:rPr>
        <w:t>,0</w:t>
      </w:r>
      <w:r>
        <w:rPr>
          <w:rFonts w:ascii="Times New Roman" w:eastAsia="Times New Roman" w:hAnsi="Times New Roman" w:cs="Times New Roman"/>
          <w:color w:val="000000"/>
        </w:rPr>
        <w:t xml:space="preserve"> % плана)</w:t>
      </w:r>
      <w:r w:rsidRPr="00624187">
        <w:rPr>
          <w:rFonts w:ascii="Times New Roman" w:eastAsia="Times New Roman" w:hAnsi="Times New Roman" w:cs="Times New Roman"/>
          <w:color w:val="000000"/>
        </w:rPr>
        <w:t>.</w:t>
      </w:r>
      <w:r w:rsidR="00FB4E3B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</w:p>
    <w:p w:rsidR="008E6182" w:rsidRDefault="00A47C9E" w:rsidP="00A47C9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8E6182">
        <w:rPr>
          <w:rFonts w:ascii="Times New Roman" w:eastAsia="Times New Roman" w:hAnsi="Times New Roman" w:cs="Times New Roman"/>
          <w:color w:val="000000"/>
        </w:rPr>
        <w:t>Н</w:t>
      </w:r>
      <w:r w:rsidR="008E6182" w:rsidRPr="008E6182">
        <w:rPr>
          <w:rFonts w:ascii="Times New Roman" w:eastAsia="Times New Roman" w:hAnsi="Times New Roman" w:cs="Times New Roman"/>
          <w:color w:val="000000"/>
        </w:rPr>
        <w:t xml:space="preserve">е исполнены </w:t>
      </w:r>
      <w:r w:rsidR="008E6182">
        <w:rPr>
          <w:rFonts w:ascii="Times New Roman" w:eastAsia="Times New Roman" w:hAnsi="Times New Roman" w:cs="Times New Roman"/>
          <w:color w:val="000000"/>
        </w:rPr>
        <w:t>б</w:t>
      </w:r>
      <w:r w:rsidRPr="00624187">
        <w:rPr>
          <w:rFonts w:ascii="Times New Roman" w:eastAsia="Times New Roman" w:hAnsi="Times New Roman" w:cs="Times New Roman"/>
          <w:color w:val="000000"/>
        </w:rPr>
        <w:t>юджетны</w:t>
      </w:r>
      <w:r>
        <w:rPr>
          <w:rFonts w:ascii="Times New Roman" w:eastAsia="Times New Roman" w:hAnsi="Times New Roman" w:cs="Times New Roman"/>
          <w:color w:val="000000"/>
        </w:rPr>
        <w:t>е назначения</w:t>
      </w:r>
      <w:r w:rsidR="008E6182">
        <w:rPr>
          <w:rFonts w:ascii="Times New Roman" w:eastAsia="Times New Roman" w:hAnsi="Times New Roman" w:cs="Times New Roman"/>
          <w:color w:val="000000"/>
        </w:rPr>
        <w:t>:</w:t>
      </w:r>
    </w:p>
    <w:p w:rsidR="008E6182" w:rsidRDefault="008E6182" w:rsidP="00A47C9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A47C9E">
        <w:rPr>
          <w:rFonts w:ascii="Times New Roman" w:eastAsia="Times New Roman" w:hAnsi="Times New Roman" w:cs="Times New Roman"/>
          <w:color w:val="000000"/>
        </w:rPr>
        <w:t xml:space="preserve"> по налогу на имущество</w:t>
      </w:r>
      <w:r w:rsidR="00117D31">
        <w:rPr>
          <w:rFonts w:ascii="Times New Roman" w:eastAsia="Times New Roman" w:hAnsi="Times New Roman" w:cs="Times New Roman"/>
          <w:color w:val="000000"/>
        </w:rPr>
        <w:t xml:space="preserve"> на </w:t>
      </w:r>
      <w:r w:rsidR="00E23F96">
        <w:rPr>
          <w:rFonts w:ascii="Times New Roman" w:eastAsia="Times New Roman" w:hAnsi="Times New Roman" w:cs="Times New Roman"/>
          <w:color w:val="000000"/>
        </w:rPr>
        <w:t xml:space="preserve">сумму </w:t>
      </w:r>
      <w:r>
        <w:rPr>
          <w:rFonts w:ascii="Times New Roman" w:eastAsia="Times New Roman" w:hAnsi="Times New Roman" w:cs="Times New Roman"/>
          <w:color w:val="000000"/>
        </w:rPr>
        <w:t>456,0</w:t>
      </w:r>
      <w:r w:rsidR="00523080" w:rsidRPr="00444009">
        <w:rPr>
          <w:rFonts w:ascii="Times New Roman" w:eastAsia="Times New Roman" w:hAnsi="Times New Roman" w:cs="Times New Roman"/>
          <w:color w:val="000000"/>
        </w:rPr>
        <w:t xml:space="preserve"> тыс. рублей</w:t>
      </w:r>
      <w:r w:rsidR="00E23F96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E23F96" w:rsidRPr="00E23F96">
        <w:rPr>
          <w:rFonts w:ascii="Times New Roman" w:eastAsia="Times New Roman" w:hAnsi="Times New Roman" w:cs="Times New Roman"/>
          <w:color w:val="000000"/>
        </w:rPr>
        <w:t xml:space="preserve">показателей </w:t>
      </w:r>
      <w:r>
        <w:rPr>
          <w:rFonts w:ascii="Times New Roman" w:eastAsia="Times New Roman" w:hAnsi="Times New Roman" w:cs="Times New Roman"/>
          <w:color w:val="000000"/>
        </w:rPr>
        <w:t>плана;</w:t>
      </w:r>
    </w:p>
    <w:p w:rsidR="008E6182" w:rsidRDefault="00523080" w:rsidP="00A47C9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44009">
        <w:t xml:space="preserve"> </w:t>
      </w:r>
      <w:r w:rsidR="008E6182">
        <w:t>-</w:t>
      </w:r>
      <w:r w:rsidRPr="00444009">
        <w:rPr>
          <w:rFonts w:ascii="Times New Roman" w:eastAsia="Times New Roman" w:hAnsi="Times New Roman" w:cs="Times New Roman"/>
          <w:color w:val="000000"/>
        </w:rPr>
        <w:t>по налогу на</w:t>
      </w:r>
      <w:r w:rsidR="00117D31">
        <w:rPr>
          <w:rFonts w:ascii="Times New Roman" w:eastAsia="Times New Roman" w:hAnsi="Times New Roman" w:cs="Times New Roman"/>
          <w:color w:val="000000"/>
        </w:rPr>
        <w:t xml:space="preserve"> до</w:t>
      </w:r>
      <w:r w:rsidR="008E6182">
        <w:rPr>
          <w:rFonts w:ascii="Times New Roman" w:eastAsia="Times New Roman" w:hAnsi="Times New Roman" w:cs="Times New Roman"/>
          <w:color w:val="000000"/>
        </w:rPr>
        <w:t>ходы физических лиц</w:t>
      </w:r>
      <w:r w:rsidR="00E23F96" w:rsidRPr="00E23F96">
        <w:rPr>
          <w:rFonts w:ascii="Times New Roman" w:eastAsia="Times New Roman" w:hAnsi="Times New Roman" w:cs="Times New Roman"/>
          <w:color w:val="000000"/>
        </w:rPr>
        <w:t xml:space="preserve"> </w:t>
      </w:r>
      <w:r w:rsidRPr="00444009">
        <w:rPr>
          <w:rFonts w:ascii="Times New Roman" w:eastAsia="Times New Roman" w:hAnsi="Times New Roman" w:cs="Times New Roman"/>
          <w:color w:val="000000"/>
        </w:rPr>
        <w:t>на</w:t>
      </w:r>
      <w:r w:rsidR="008E6182">
        <w:rPr>
          <w:rFonts w:ascii="Times New Roman" w:eastAsia="Times New Roman" w:hAnsi="Times New Roman" w:cs="Times New Roman"/>
          <w:color w:val="000000"/>
        </w:rPr>
        <w:t xml:space="preserve"> сумму 37</w:t>
      </w:r>
      <w:r w:rsidR="00542756">
        <w:rPr>
          <w:rFonts w:ascii="Times New Roman" w:eastAsia="Times New Roman" w:hAnsi="Times New Roman" w:cs="Times New Roman"/>
          <w:color w:val="000000"/>
        </w:rPr>
        <w:t>,6</w:t>
      </w:r>
      <w:r w:rsidR="008E6182">
        <w:rPr>
          <w:rFonts w:ascii="Times New Roman" w:eastAsia="Times New Roman" w:hAnsi="Times New Roman" w:cs="Times New Roman"/>
          <w:color w:val="000000"/>
        </w:rPr>
        <w:t xml:space="preserve"> тыс. рублей; </w:t>
      </w:r>
    </w:p>
    <w:p w:rsidR="008E6182" w:rsidRDefault="008E6182" w:rsidP="00A47C9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523080" w:rsidRPr="00523080">
        <w:rPr>
          <w:rFonts w:ascii="Times New Roman" w:eastAsia="Times New Roman" w:hAnsi="Times New Roman" w:cs="Times New Roman"/>
          <w:color w:val="000000"/>
        </w:rPr>
        <w:t xml:space="preserve"> по единому</w:t>
      </w:r>
      <w:r w:rsidR="00523080">
        <w:rPr>
          <w:rFonts w:ascii="Times New Roman" w:eastAsia="Times New Roman" w:hAnsi="Times New Roman" w:cs="Times New Roman"/>
          <w:color w:val="000000"/>
        </w:rPr>
        <w:t xml:space="preserve">  сельскохозяй</w:t>
      </w:r>
      <w:r>
        <w:rPr>
          <w:rFonts w:ascii="Times New Roman" w:eastAsia="Times New Roman" w:hAnsi="Times New Roman" w:cs="Times New Roman"/>
          <w:color w:val="000000"/>
        </w:rPr>
        <w:t>ственному  налогу на сумму 20,9</w:t>
      </w:r>
      <w:r w:rsidR="00E23F96">
        <w:rPr>
          <w:rFonts w:ascii="Times New Roman" w:eastAsia="Times New Roman" w:hAnsi="Times New Roman" w:cs="Times New Roman"/>
          <w:color w:val="000000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</w:rPr>
        <w:t>;</w:t>
      </w:r>
      <w:r w:rsidR="00E23F9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47C9E" w:rsidRDefault="008E6182" w:rsidP="00A47C9E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A47C9E">
        <w:rPr>
          <w:rFonts w:ascii="Times New Roman" w:eastAsia="Times New Roman" w:hAnsi="Times New Roman" w:cs="Times New Roman"/>
          <w:color w:val="000000"/>
        </w:rPr>
        <w:t>по поступлению в бюджет поселения госпошлины</w:t>
      </w:r>
      <w:r w:rsidR="00A47C9E" w:rsidRPr="00F81D82">
        <w:t xml:space="preserve"> </w:t>
      </w:r>
      <w:r w:rsidR="00A47C9E">
        <w:t>з</w:t>
      </w:r>
      <w:r w:rsidR="00A47C9E" w:rsidRPr="00F81D82">
        <w:rPr>
          <w:rFonts w:ascii="Times New Roman" w:eastAsia="Times New Roman" w:hAnsi="Times New Roman" w:cs="Times New Roman"/>
          <w:color w:val="000000"/>
        </w:rPr>
        <w:t>а совершение нотариальных действий должностными лицами органов местного самоуправления</w:t>
      </w:r>
      <w:r w:rsidR="00E23F9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на сумму </w:t>
      </w:r>
      <w:r w:rsidR="0052308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9,0</w:t>
      </w:r>
      <w:r w:rsidR="00A47C9E">
        <w:rPr>
          <w:rFonts w:ascii="Times New Roman" w:eastAsia="Times New Roman" w:hAnsi="Times New Roman" w:cs="Times New Roman"/>
          <w:color w:val="000000"/>
        </w:rPr>
        <w:t>тыс. рублей.</w:t>
      </w:r>
    </w:p>
    <w:p w:rsidR="00A47C9E" w:rsidRPr="00624187" w:rsidRDefault="00A47C9E" w:rsidP="00A47C9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Основными источниками налогового дохода местного бюджета являются  </w:t>
      </w:r>
      <w:r w:rsidRPr="00E46AB8">
        <w:rPr>
          <w:rFonts w:ascii="Times New Roman" w:eastAsia="Times New Roman" w:hAnsi="Times New Roman" w:cs="Times New Roman"/>
          <w:color w:val="000000"/>
        </w:rPr>
        <w:t>налог на имущество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 w:rsidRPr="00E46AB8">
        <w:rPr>
          <w:rFonts w:ascii="Times New Roman" w:eastAsia="Times New Roman" w:hAnsi="Times New Roman" w:cs="Times New Roman"/>
          <w:color w:val="000000"/>
        </w:rPr>
        <w:t xml:space="preserve"> налог на доходы физических лиц</w:t>
      </w:r>
      <w:r>
        <w:rPr>
          <w:rFonts w:ascii="Times New Roman" w:eastAsia="Times New Roman" w:hAnsi="Times New Roman" w:cs="Times New Roman"/>
          <w:color w:val="000000"/>
        </w:rPr>
        <w:t>. Д</w:t>
      </w:r>
      <w:r w:rsidRPr="00E46AB8">
        <w:rPr>
          <w:rFonts w:ascii="Times New Roman" w:eastAsia="Times New Roman" w:hAnsi="Times New Roman" w:cs="Times New Roman"/>
          <w:color w:val="000000"/>
        </w:rPr>
        <w:t>оля на</w:t>
      </w:r>
      <w:r>
        <w:rPr>
          <w:rFonts w:ascii="Times New Roman" w:eastAsia="Times New Roman" w:hAnsi="Times New Roman" w:cs="Times New Roman"/>
          <w:color w:val="000000"/>
        </w:rPr>
        <w:t xml:space="preserve">лога на имущество </w:t>
      </w:r>
      <w:r w:rsidRPr="00E46AB8">
        <w:rPr>
          <w:rFonts w:ascii="Times New Roman" w:eastAsia="Times New Roman" w:hAnsi="Times New Roman" w:cs="Times New Roman"/>
          <w:color w:val="000000"/>
        </w:rPr>
        <w:t xml:space="preserve"> в общем</w:t>
      </w:r>
      <w:r>
        <w:rPr>
          <w:rFonts w:ascii="Times New Roman" w:eastAsia="Times New Roman" w:hAnsi="Times New Roman" w:cs="Times New Roman"/>
          <w:color w:val="000000"/>
        </w:rPr>
        <w:t xml:space="preserve"> объеме доходов бюд</w:t>
      </w:r>
      <w:r w:rsidR="008E6182">
        <w:rPr>
          <w:rFonts w:ascii="Times New Roman" w:eastAsia="Times New Roman" w:hAnsi="Times New Roman" w:cs="Times New Roman"/>
          <w:color w:val="000000"/>
        </w:rPr>
        <w:t>жета  поселения составила 25,5</w:t>
      </w:r>
      <w:r>
        <w:rPr>
          <w:rFonts w:ascii="Times New Roman" w:eastAsia="Times New Roman" w:hAnsi="Times New Roman" w:cs="Times New Roman"/>
          <w:color w:val="000000"/>
        </w:rPr>
        <w:t xml:space="preserve">%, доля  </w:t>
      </w:r>
      <w:r w:rsidRPr="002A7A60">
        <w:rPr>
          <w:rFonts w:ascii="Times New Roman" w:eastAsia="Times New Roman" w:hAnsi="Times New Roman" w:cs="Times New Roman"/>
          <w:color w:val="000000"/>
        </w:rPr>
        <w:t>налог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2A7A60">
        <w:rPr>
          <w:rFonts w:ascii="Times New Roman" w:eastAsia="Times New Roman" w:hAnsi="Times New Roman" w:cs="Times New Roman"/>
          <w:color w:val="000000"/>
        </w:rPr>
        <w:t xml:space="preserve"> на доходы физических лиц</w:t>
      </w:r>
      <w:r w:rsidR="00E23F96">
        <w:rPr>
          <w:rFonts w:ascii="Times New Roman" w:eastAsia="Times New Roman" w:hAnsi="Times New Roman" w:cs="Times New Roman"/>
          <w:color w:val="000000"/>
        </w:rPr>
        <w:t xml:space="preserve"> -</w:t>
      </w:r>
      <w:r w:rsidR="008E6182">
        <w:rPr>
          <w:rFonts w:ascii="Times New Roman" w:eastAsia="Times New Roman" w:hAnsi="Times New Roman" w:cs="Times New Roman"/>
          <w:color w:val="000000"/>
        </w:rPr>
        <w:t>3,5</w:t>
      </w:r>
      <w:r>
        <w:rPr>
          <w:rFonts w:ascii="Times New Roman" w:eastAsia="Times New Roman" w:hAnsi="Times New Roman" w:cs="Times New Roman"/>
          <w:color w:val="000000"/>
        </w:rPr>
        <w:t>%</w:t>
      </w:r>
      <w:r w:rsidRPr="00E46AB8">
        <w:rPr>
          <w:rFonts w:ascii="Times New Roman" w:eastAsia="Times New Roman" w:hAnsi="Times New Roman" w:cs="Times New Roman"/>
          <w:color w:val="000000"/>
        </w:rPr>
        <w:t>.</w:t>
      </w:r>
    </w:p>
    <w:p w:rsidR="00FB4E3B" w:rsidRDefault="0057091E" w:rsidP="00A47C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Сниж</w:t>
      </w:r>
      <w:r w:rsidR="00CB4595" w:rsidRPr="00CB4595">
        <w:rPr>
          <w:rFonts w:ascii="Times New Roman" w:eastAsia="Times New Roman" w:hAnsi="Times New Roman" w:cs="Times New Roman"/>
          <w:color w:val="000000"/>
        </w:rPr>
        <w:t xml:space="preserve">ение налоговых </w:t>
      </w:r>
      <w:r w:rsidR="008E6182">
        <w:rPr>
          <w:rFonts w:ascii="Times New Roman" w:eastAsia="Times New Roman" w:hAnsi="Times New Roman" w:cs="Times New Roman"/>
          <w:color w:val="000000"/>
        </w:rPr>
        <w:t>доходов бюджета поселения в 2021</w:t>
      </w:r>
      <w:r w:rsidR="00A47C9E" w:rsidRPr="00CB4595">
        <w:rPr>
          <w:rFonts w:ascii="Times New Roman" w:eastAsia="Times New Roman" w:hAnsi="Times New Roman" w:cs="Times New Roman"/>
          <w:color w:val="000000"/>
        </w:rPr>
        <w:t> </w:t>
      </w:r>
      <w:r w:rsidR="00CB4595">
        <w:rPr>
          <w:rFonts w:ascii="Times New Roman" w:eastAsia="Times New Roman" w:hAnsi="Times New Roman" w:cs="Times New Roman"/>
          <w:color w:val="000000"/>
        </w:rPr>
        <w:t>году относительно п</w:t>
      </w:r>
      <w:r w:rsidR="00D341C8">
        <w:rPr>
          <w:rFonts w:ascii="Times New Roman" w:eastAsia="Times New Roman" w:hAnsi="Times New Roman" w:cs="Times New Roman"/>
          <w:color w:val="000000"/>
        </w:rPr>
        <w:t>оступлений</w:t>
      </w:r>
      <w:r w:rsidR="00542756">
        <w:rPr>
          <w:rFonts w:ascii="Times New Roman" w:eastAsia="Times New Roman" w:hAnsi="Times New Roman" w:cs="Times New Roman"/>
          <w:color w:val="000000"/>
        </w:rPr>
        <w:t xml:space="preserve"> 2020</w:t>
      </w:r>
      <w:r w:rsidR="00D341C8"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</w:rPr>
        <w:t>ода вызвано, в основном,  снижением</w:t>
      </w:r>
      <w:r w:rsidR="00CB4595">
        <w:rPr>
          <w:rFonts w:ascii="Times New Roman" w:eastAsia="Times New Roman" w:hAnsi="Times New Roman" w:cs="Times New Roman"/>
          <w:color w:val="000000"/>
        </w:rPr>
        <w:t xml:space="preserve"> пост</w:t>
      </w:r>
      <w:r w:rsidR="002715C9">
        <w:rPr>
          <w:rFonts w:ascii="Times New Roman" w:eastAsia="Times New Roman" w:hAnsi="Times New Roman" w:cs="Times New Roman"/>
          <w:color w:val="000000"/>
        </w:rPr>
        <w:t>уплений</w:t>
      </w:r>
      <w:r w:rsidR="00FB4E3B">
        <w:rPr>
          <w:rFonts w:ascii="Times New Roman" w:eastAsia="Times New Roman" w:hAnsi="Times New Roman" w:cs="Times New Roman"/>
          <w:color w:val="000000"/>
        </w:rPr>
        <w:t xml:space="preserve"> от налога  на имущество (</w:t>
      </w:r>
      <w:r w:rsidR="00542756">
        <w:rPr>
          <w:rFonts w:ascii="Times New Roman" w:eastAsia="Times New Roman" w:hAnsi="Times New Roman" w:cs="Times New Roman"/>
          <w:color w:val="000000"/>
        </w:rPr>
        <w:t>снижение на 6,8% по отношению к 2020</w:t>
      </w:r>
      <w:r w:rsidR="00D341C8">
        <w:rPr>
          <w:rFonts w:ascii="Times New Roman" w:eastAsia="Times New Roman" w:hAnsi="Times New Roman" w:cs="Times New Roman"/>
          <w:color w:val="000000"/>
        </w:rPr>
        <w:t xml:space="preserve"> году).</w:t>
      </w:r>
      <w:r w:rsidR="00FB4E3B">
        <w:rPr>
          <w:rFonts w:ascii="Times New Roman" w:eastAsia="Times New Roman" w:hAnsi="Times New Roman" w:cs="Times New Roman"/>
          <w:color w:val="000000"/>
        </w:rPr>
        <w:t xml:space="preserve"> Сравнительный анализ представлен в таблице 4.</w:t>
      </w:r>
    </w:p>
    <w:p w:rsidR="00FB4E3B" w:rsidRDefault="00FB4E3B" w:rsidP="00A47C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Таблица</w:t>
      </w:r>
      <w:r w:rsidR="000807D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 тыс.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418"/>
        <w:gridCol w:w="1666"/>
      </w:tblGrid>
      <w:tr w:rsidR="000807D1" w:rsidTr="00CF760A">
        <w:tc>
          <w:tcPr>
            <w:tcW w:w="3369" w:type="dxa"/>
          </w:tcPr>
          <w:p w:rsidR="000807D1" w:rsidRPr="000807D1" w:rsidRDefault="000807D1" w:rsidP="000807D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7D1">
              <w:rPr>
                <w:rFonts w:ascii="Times New Roman" w:eastAsia="Times New Roman" w:hAnsi="Times New Roman" w:cs="Times New Roman"/>
                <w:b/>
                <w:color w:val="000000"/>
              </w:rPr>
              <w:t>Налоговые доходы</w:t>
            </w:r>
          </w:p>
        </w:tc>
        <w:tc>
          <w:tcPr>
            <w:tcW w:w="1559" w:type="dxa"/>
          </w:tcPr>
          <w:p w:rsidR="000807D1" w:rsidRPr="000807D1" w:rsidRDefault="00542756" w:rsidP="00CF76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Исполнено за 2021</w:t>
            </w:r>
            <w:r w:rsidR="000807D1" w:rsidRPr="000807D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559" w:type="dxa"/>
          </w:tcPr>
          <w:p w:rsidR="000807D1" w:rsidRPr="000807D1" w:rsidRDefault="00542756" w:rsidP="00CF76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Исполнено за 2020</w:t>
            </w:r>
            <w:r w:rsidR="000807D1" w:rsidRPr="000807D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0807D1" w:rsidRPr="000807D1" w:rsidRDefault="000807D1" w:rsidP="00CF76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7D1">
              <w:rPr>
                <w:rFonts w:ascii="Times New Roman" w:eastAsia="Times New Roman" w:hAnsi="Times New Roman" w:cs="Times New Roman"/>
                <w:b/>
                <w:color w:val="000000"/>
              </w:rPr>
              <w:t>Удельный вес,</w:t>
            </w:r>
            <w:r w:rsidR="00CF76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807D1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  <w:r w:rsidR="005427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(2021</w:t>
            </w:r>
            <w:r w:rsidR="00CF760A">
              <w:rPr>
                <w:rFonts w:ascii="Times New Roman" w:eastAsia="Times New Roman" w:hAnsi="Times New Roman" w:cs="Times New Roman"/>
                <w:b/>
                <w:color w:val="000000"/>
              </w:rPr>
              <w:t>г)</w:t>
            </w:r>
          </w:p>
        </w:tc>
        <w:tc>
          <w:tcPr>
            <w:tcW w:w="1666" w:type="dxa"/>
          </w:tcPr>
          <w:p w:rsidR="000807D1" w:rsidRPr="000807D1" w:rsidRDefault="000807D1" w:rsidP="00CF76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07D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Изменение </w:t>
            </w:r>
            <w:proofErr w:type="gramStart"/>
            <w:r w:rsidRPr="000807D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показателей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42756"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  <w:r w:rsidRPr="000807D1">
              <w:rPr>
                <w:rFonts w:ascii="Times New Roman" w:eastAsia="Times New Roman" w:hAnsi="Times New Roman" w:cs="Times New Roman"/>
                <w:b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0807D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(+;-)</w:t>
            </w:r>
          </w:p>
        </w:tc>
      </w:tr>
      <w:tr w:rsidR="0053644D" w:rsidTr="00CF760A">
        <w:tc>
          <w:tcPr>
            <w:tcW w:w="3369" w:type="dxa"/>
          </w:tcPr>
          <w:p w:rsidR="0053644D" w:rsidRPr="00424E63" w:rsidRDefault="0053644D" w:rsidP="008464DC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53644D" w:rsidRDefault="00542756" w:rsidP="00EC5E1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310,8</w:t>
            </w:r>
          </w:p>
        </w:tc>
        <w:tc>
          <w:tcPr>
            <w:tcW w:w="1559" w:type="dxa"/>
          </w:tcPr>
          <w:p w:rsidR="0053644D" w:rsidRPr="00C86C77" w:rsidRDefault="008E6182" w:rsidP="002E06B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341,0</w:t>
            </w:r>
          </w:p>
        </w:tc>
        <w:tc>
          <w:tcPr>
            <w:tcW w:w="1418" w:type="dxa"/>
          </w:tcPr>
          <w:p w:rsidR="0053644D" w:rsidRDefault="00542756" w:rsidP="000807D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1666" w:type="dxa"/>
          </w:tcPr>
          <w:p w:rsidR="0053644D" w:rsidRDefault="00542756" w:rsidP="002715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-30,2</w:t>
            </w:r>
          </w:p>
        </w:tc>
      </w:tr>
      <w:tr w:rsidR="0053644D" w:rsidTr="00CF760A">
        <w:tc>
          <w:tcPr>
            <w:tcW w:w="3369" w:type="dxa"/>
          </w:tcPr>
          <w:p w:rsidR="0053644D" w:rsidRPr="00424E63" w:rsidRDefault="0053644D" w:rsidP="008464DC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</w:tcPr>
          <w:p w:rsidR="0053644D" w:rsidRPr="00613841" w:rsidRDefault="00542756" w:rsidP="00EC5E1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559" w:type="dxa"/>
          </w:tcPr>
          <w:p w:rsidR="0053644D" w:rsidRPr="00C86C77" w:rsidRDefault="008E6182" w:rsidP="002E06B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38,2</w:t>
            </w:r>
          </w:p>
        </w:tc>
        <w:tc>
          <w:tcPr>
            <w:tcW w:w="1418" w:type="dxa"/>
          </w:tcPr>
          <w:p w:rsidR="0053644D" w:rsidRDefault="00542756" w:rsidP="000807D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  <w:tc>
          <w:tcPr>
            <w:tcW w:w="1666" w:type="dxa"/>
          </w:tcPr>
          <w:p w:rsidR="0053644D" w:rsidRDefault="00542756" w:rsidP="000807D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-21,1</w:t>
            </w:r>
          </w:p>
        </w:tc>
      </w:tr>
      <w:tr w:rsidR="0053644D" w:rsidTr="00CF760A">
        <w:tc>
          <w:tcPr>
            <w:tcW w:w="3369" w:type="dxa"/>
          </w:tcPr>
          <w:p w:rsidR="0053644D" w:rsidRPr="00424E63" w:rsidRDefault="0053644D" w:rsidP="00CF760A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559" w:type="dxa"/>
          </w:tcPr>
          <w:p w:rsidR="0053644D" w:rsidRDefault="00542756" w:rsidP="000807D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2296,0</w:t>
            </w:r>
          </w:p>
        </w:tc>
        <w:tc>
          <w:tcPr>
            <w:tcW w:w="1559" w:type="dxa"/>
          </w:tcPr>
          <w:p w:rsidR="0053644D" w:rsidRDefault="008E6182" w:rsidP="000807D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2462,8</w:t>
            </w:r>
          </w:p>
        </w:tc>
        <w:tc>
          <w:tcPr>
            <w:tcW w:w="1418" w:type="dxa"/>
          </w:tcPr>
          <w:p w:rsidR="0053644D" w:rsidRDefault="00542756" w:rsidP="000807D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  <w:tc>
          <w:tcPr>
            <w:tcW w:w="1666" w:type="dxa"/>
          </w:tcPr>
          <w:p w:rsidR="0053644D" w:rsidRDefault="00542756" w:rsidP="002715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-166,8</w:t>
            </w:r>
          </w:p>
        </w:tc>
      </w:tr>
      <w:tr w:rsidR="0053644D" w:rsidTr="00CF760A">
        <w:tc>
          <w:tcPr>
            <w:tcW w:w="3369" w:type="dxa"/>
          </w:tcPr>
          <w:p w:rsidR="0053644D" w:rsidRPr="00424E63" w:rsidRDefault="0053644D" w:rsidP="008464DC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60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</w:tcPr>
          <w:p w:rsidR="0053644D" w:rsidRDefault="00542756" w:rsidP="000807D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559" w:type="dxa"/>
          </w:tcPr>
          <w:p w:rsidR="0053644D" w:rsidRDefault="008E6182" w:rsidP="000807D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10,3</w:t>
            </w:r>
          </w:p>
        </w:tc>
        <w:tc>
          <w:tcPr>
            <w:tcW w:w="1418" w:type="dxa"/>
          </w:tcPr>
          <w:p w:rsidR="0053644D" w:rsidRDefault="00542756" w:rsidP="000807D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6" w:type="dxa"/>
          </w:tcPr>
          <w:p w:rsidR="0053644D" w:rsidRDefault="00542756" w:rsidP="000807D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-9,3</w:t>
            </w:r>
          </w:p>
        </w:tc>
      </w:tr>
      <w:tr w:rsidR="0053644D" w:rsidTr="00CF760A">
        <w:tc>
          <w:tcPr>
            <w:tcW w:w="3369" w:type="dxa"/>
          </w:tcPr>
          <w:p w:rsidR="0053644D" w:rsidRPr="0023347E" w:rsidRDefault="0053644D" w:rsidP="008464DC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4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53644D" w:rsidRPr="006154FA" w:rsidRDefault="00542756" w:rsidP="002E06B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2624,9</w:t>
            </w:r>
          </w:p>
        </w:tc>
        <w:tc>
          <w:tcPr>
            <w:tcW w:w="1559" w:type="dxa"/>
          </w:tcPr>
          <w:p w:rsidR="0053644D" w:rsidRPr="006154FA" w:rsidRDefault="008E6182" w:rsidP="002E06B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2852,3</w:t>
            </w:r>
          </w:p>
        </w:tc>
        <w:tc>
          <w:tcPr>
            <w:tcW w:w="1418" w:type="dxa"/>
          </w:tcPr>
          <w:p w:rsidR="0053644D" w:rsidRPr="0023347E" w:rsidRDefault="0053644D" w:rsidP="000807D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347E">
              <w:rPr>
                <w:rFonts w:ascii="Times New Roman" w:eastAsia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1666" w:type="dxa"/>
          </w:tcPr>
          <w:p w:rsidR="0053644D" w:rsidRPr="0023347E" w:rsidRDefault="002715C9" w:rsidP="0054275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="00542756">
              <w:rPr>
                <w:rFonts w:ascii="Times New Roman" w:eastAsia="Times New Roman" w:hAnsi="Times New Roman" w:cs="Times New Roman"/>
                <w:b/>
                <w:color w:val="000000"/>
              </w:rPr>
              <w:t>227,4</w:t>
            </w:r>
          </w:p>
        </w:tc>
      </w:tr>
    </w:tbl>
    <w:p w:rsidR="000807D1" w:rsidRDefault="000807D1" w:rsidP="000807D1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FB4E3B" w:rsidRDefault="00FB4E3B" w:rsidP="00D062A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0574C9" w:rsidRDefault="00D062AF" w:rsidP="000574C9">
      <w:pPr>
        <w:pStyle w:val="a5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574C9">
        <w:rPr>
          <w:rFonts w:ascii="Times New Roman" w:eastAsia="Times New Roman" w:hAnsi="Times New Roman" w:cs="Times New Roman"/>
          <w:b/>
          <w:color w:val="000000"/>
        </w:rPr>
        <w:t>Неналоговые доходы</w:t>
      </w:r>
    </w:p>
    <w:p w:rsidR="00D062AF" w:rsidRDefault="00D062AF" w:rsidP="008745C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составе неналоговых доходов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в 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бюджет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Поселения поступили прочие доходы от компенсации </w:t>
      </w:r>
      <w:r w:rsidR="001A43E2">
        <w:rPr>
          <w:rFonts w:ascii="Times New Roman" w:eastAsia="Times New Roman" w:hAnsi="Times New Roman" w:cs="Times New Roman"/>
          <w:color w:val="000000"/>
        </w:rPr>
        <w:t>затрат бюджето</w:t>
      </w:r>
      <w:r w:rsidR="002715C9">
        <w:rPr>
          <w:rFonts w:ascii="Times New Roman" w:eastAsia="Times New Roman" w:hAnsi="Times New Roman" w:cs="Times New Roman"/>
          <w:color w:val="000000"/>
        </w:rPr>
        <w:t>в сельских поселений в размере</w:t>
      </w:r>
      <w:r w:rsidR="00542756">
        <w:rPr>
          <w:rFonts w:ascii="Times New Roman" w:eastAsia="Times New Roman" w:hAnsi="Times New Roman" w:cs="Times New Roman"/>
          <w:color w:val="000000"/>
        </w:rPr>
        <w:t xml:space="preserve"> 35</w:t>
      </w:r>
      <w:r w:rsidR="00B55BBB">
        <w:rPr>
          <w:rFonts w:ascii="Times New Roman" w:eastAsia="Times New Roman" w:hAnsi="Times New Roman" w:cs="Times New Roman"/>
          <w:color w:val="000000"/>
        </w:rPr>
        <w:t>,0 тыс. рублей и</w:t>
      </w:r>
      <w:r w:rsidR="00B55BBB" w:rsidRPr="00B55BBB">
        <w:t xml:space="preserve"> </w:t>
      </w:r>
      <w:r w:rsidR="00B55BBB">
        <w:rPr>
          <w:rFonts w:ascii="Times New Roman" w:eastAsia="Times New Roman" w:hAnsi="Times New Roman" w:cs="Times New Roman"/>
          <w:color w:val="000000"/>
        </w:rPr>
        <w:t>д</w:t>
      </w:r>
      <w:r w:rsidR="00B55BBB" w:rsidRPr="00B55BBB">
        <w:rPr>
          <w:rFonts w:ascii="Times New Roman" w:eastAsia="Times New Roman" w:hAnsi="Times New Roman" w:cs="Times New Roman"/>
          <w:color w:val="000000"/>
        </w:rPr>
        <w:t>оходы от сдачи в аренду имущества, находящегося в оперативном управлении органов управления сельских поселен</w:t>
      </w:r>
      <w:r w:rsidR="00B55BBB">
        <w:rPr>
          <w:rFonts w:ascii="Times New Roman" w:eastAsia="Times New Roman" w:hAnsi="Times New Roman" w:cs="Times New Roman"/>
          <w:color w:val="000000"/>
        </w:rPr>
        <w:t>ий и созданных ими учреждений (</w:t>
      </w:r>
      <w:r w:rsidR="00B55BBB" w:rsidRPr="00B55BBB">
        <w:rPr>
          <w:rFonts w:ascii="Times New Roman" w:eastAsia="Times New Roman" w:hAnsi="Times New Roman" w:cs="Times New Roman"/>
          <w:color w:val="000000"/>
        </w:rPr>
        <w:t>за исключением имущества муниципальных бюджетных и автономных учреждений)</w:t>
      </w:r>
      <w:r w:rsidR="00B55BBB">
        <w:rPr>
          <w:rFonts w:ascii="Times New Roman" w:eastAsia="Times New Roman" w:hAnsi="Times New Roman" w:cs="Times New Roman"/>
          <w:color w:val="000000"/>
        </w:rPr>
        <w:t xml:space="preserve"> на сумму </w:t>
      </w:r>
      <w:r w:rsidR="001A69E3">
        <w:rPr>
          <w:rFonts w:ascii="Times New Roman" w:eastAsia="Times New Roman" w:hAnsi="Times New Roman" w:cs="Times New Roman"/>
          <w:color w:val="000000"/>
        </w:rPr>
        <w:t>44,4</w:t>
      </w:r>
      <w:r w:rsidR="00B55BBB" w:rsidRPr="00B55BBB">
        <w:rPr>
          <w:rFonts w:ascii="Times New Roman" w:eastAsia="Times New Roman" w:hAnsi="Times New Roman" w:cs="Times New Roman"/>
          <w:color w:val="000000"/>
        </w:rPr>
        <w:t>тыс. рублей</w:t>
      </w:r>
      <w:r w:rsidR="001A69E3">
        <w:rPr>
          <w:rFonts w:ascii="Times New Roman" w:eastAsia="Times New Roman" w:hAnsi="Times New Roman" w:cs="Times New Roman"/>
          <w:color w:val="000000"/>
        </w:rPr>
        <w:t xml:space="preserve">. В бюджет поселения поступили прочие </w:t>
      </w:r>
      <w:r w:rsidR="001A69E3">
        <w:rPr>
          <w:rFonts w:ascii="Times New Roman" w:eastAsia="Times New Roman" w:hAnsi="Times New Roman" w:cs="Times New Roman"/>
          <w:color w:val="000000"/>
        </w:rPr>
        <w:lastRenderedPageBreak/>
        <w:t xml:space="preserve">неналоговые доходы на сумму 39,5 тыс. рублей. </w:t>
      </w:r>
      <w:r w:rsidR="001A69E3" w:rsidRPr="001A69E3">
        <w:rPr>
          <w:rFonts w:ascii="Times New Roman" w:eastAsia="Times New Roman" w:hAnsi="Times New Roman" w:cs="Times New Roman"/>
          <w:color w:val="000000"/>
        </w:rPr>
        <w:t xml:space="preserve"> </w:t>
      </w:r>
      <w:r w:rsidR="004862AE">
        <w:rPr>
          <w:rFonts w:ascii="Times New Roman" w:eastAsia="Times New Roman" w:hAnsi="Times New Roman" w:cs="Times New Roman"/>
          <w:color w:val="000000"/>
        </w:rPr>
        <w:t>Исполнение по нен</w:t>
      </w:r>
      <w:r w:rsidR="001A69E3">
        <w:rPr>
          <w:rFonts w:ascii="Times New Roman" w:eastAsia="Times New Roman" w:hAnsi="Times New Roman" w:cs="Times New Roman"/>
          <w:color w:val="000000"/>
        </w:rPr>
        <w:t>алоговым доходам составило 96,7</w:t>
      </w:r>
      <w:r w:rsidR="004862AE">
        <w:rPr>
          <w:rFonts w:ascii="Times New Roman" w:eastAsia="Times New Roman" w:hAnsi="Times New Roman" w:cs="Times New Roman"/>
          <w:color w:val="000000"/>
        </w:rPr>
        <w:t xml:space="preserve">% от плана. </w:t>
      </w:r>
    </w:p>
    <w:p w:rsidR="00D062AF" w:rsidRPr="00624187" w:rsidRDefault="00D062AF" w:rsidP="001A43E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Доля неналоговых доходов </w:t>
      </w:r>
      <w:r w:rsidRPr="00CA4371">
        <w:rPr>
          <w:rFonts w:ascii="Times New Roman" w:eastAsia="Times New Roman" w:hAnsi="Times New Roman" w:cs="Times New Roman"/>
          <w:color w:val="000000"/>
        </w:rPr>
        <w:t>в общем объеме доходов бюджета  поселения составила</w:t>
      </w:r>
      <w:r w:rsidR="001A69E3">
        <w:rPr>
          <w:rFonts w:ascii="Times New Roman" w:eastAsia="Times New Roman" w:hAnsi="Times New Roman" w:cs="Times New Roman"/>
          <w:color w:val="000000"/>
        </w:rPr>
        <w:t xml:space="preserve"> всего 1,3</w:t>
      </w:r>
      <w:r w:rsidR="001A43E2">
        <w:rPr>
          <w:rFonts w:ascii="Times New Roman" w:eastAsia="Times New Roman" w:hAnsi="Times New Roman" w:cs="Times New Roman"/>
          <w:color w:val="000000"/>
        </w:rPr>
        <w:t>%.</w:t>
      </w:r>
    </w:p>
    <w:p w:rsidR="003D2862" w:rsidRPr="00624187" w:rsidRDefault="003D2862" w:rsidP="001A43E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3D2862" w:rsidRPr="00624187" w:rsidRDefault="001A43E2" w:rsidP="000E66D4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3.3 </w:t>
      </w:r>
      <w:r w:rsidR="005D7267" w:rsidRPr="00624187">
        <w:rPr>
          <w:rFonts w:ascii="Times New Roman" w:eastAsia="Times New Roman" w:hAnsi="Times New Roman" w:cs="Times New Roman"/>
          <w:b/>
          <w:color w:val="000000"/>
        </w:rPr>
        <w:t xml:space="preserve">Безвозмездные поступления </w:t>
      </w:r>
    </w:p>
    <w:p w:rsidR="008745CE" w:rsidRDefault="008745CE" w:rsidP="008745C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3C19F4" w:rsidRDefault="000D3D41" w:rsidP="00EE383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  <w:r w:rsidRPr="00624187">
        <w:rPr>
          <w:rFonts w:ascii="Times New Roman" w:eastAsia="Times New Roman" w:hAnsi="Times New Roman" w:cs="Times New Roman"/>
          <w:color w:val="000000"/>
        </w:rPr>
        <w:t>Безвозмездные пост</w:t>
      </w:r>
      <w:r w:rsidR="00F73BDA">
        <w:rPr>
          <w:rFonts w:ascii="Times New Roman" w:eastAsia="Times New Roman" w:hAnsi="Times New Roman" w:cs="Times New Roman"/>
          <w:color w:val="000000"/>
        </w:rPr>
        <w:t>у</w:t>
      </w:r>
      <w:r w:rsidR="00577AF2">
        <w:rPr>
          <w:rFonts w:ascii="Times New Roman" w:eastAsia="Times New Roman" w:hAnsi="Times New Roman" w:cs="Times New Roman"/>
          <w:color w:val="000000"/>
        </w:rPr>
        <w:t>пления</w:t>
      </w:r>
      <w:r w:rsidR="001A69E3">
        <w:rPr>
          <w:rFonts w:ascii="Times New Roman" w:eastAsia="Times New Roman" w:hAnsi="Times New Roman" w:cs="Times New Roman"/>
          <w:color w:val="000000"/>
        </w:rPr>
        <w:t xml:space="preserve"> исполнены в объеме 6247,8 тыс. рублей или на 99,8</w:t>
      </w:r>
      <w:r w:rsidRPr="00624187">
        <w:rPr>
          <w:rFonts w:ascii="Times New Roman" w:eastAsia="Times New Roman" w:hAnsi="Times New Roman" w:cs="Times New Roman"/>
          <w:color w:val="000000"/>
        </w:rPr>
        <w:t>% годовых бюджетных назначений</w:t>
      </w:r>
      <w:r w:rsidR="00524C04">
        <w:rPr>
          <w:rFonts w:ascii="Times New Roman" w:eastAsia="Times New Roman" w:hAnsi="Times New Roman" w:cs="Times New Roman"/>
          <w:color w:val="000000"/>
        </w:rPr>
        <w:t xml:space="preserve">. </w:t>
      </w:r>
      <w:r w:rsidR="003C19F4" w:rsidRPr="003C19F4">
        <w:rPr>
          <w:rFonts w:ascii="Times New Roman" w:eastAsia="Times New Roman" w:hAnsi="Times New Roman" w:cs="Times New Roman"/>
          <w:color w:val="000000"/>
        </w:rPr>
        <w:t>.</w:t>
      </w:r>
    </w:p>
    <w:p w:rsidR="00EE3835" w:rsidRPr="00EE3835" w:rsidRDefault="00EE3835" w:rsidP="00EE383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E3835">
        <w:rPr>
          <w:rFonts w:ascii="Times New Roman" w:eastAsia="Times New Roman" w:hAnsi="Times New Roman" w:cs="Times New Roman"/>
          <w:color w:val="000000"/>
        </w:rPr>
        <w:t xml:space="preserve">Наибольший удельный вес в составе безвозмездных поступлений имеют прочие безвозмездные поступления  из бюджета Приволжского района -73,6% (31404,1 тыс. рублей); дотации на поддержку мер по обеспечению сбалансированности бюджетов – 19,5% (8337,2 тыс. рублей) и дотации на выравнивание бюджетной обеспеченности – 6,5% (2753,6 тыс. рублей). Субвенции на осуществление первичного воинского учета составили 0,4 % общего объема безвозмездных поступлений (190,3 тыс. рублей); </w:t>
      </w:r>
    </w:p>
    <w:p w:rsidR="00EE3835" w:rsidRDefault="00EE3835" w:rsidP="00EE383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E3835">
        <w:rPr>
          <w:rFonts w:ascii="Times New Roman" w:eastAsia="Times New Roman" w:hAnsi="Times New Roman" w:cs="Times New Roman"/>
          <w:color w:val="000000"/>
        </w:rPr>
        <w:t xml:space="preserve">             </w:t>
      </w:r>
    </w:p>
    <w:p w:rsidR="0023347E" w:rsidRDefault="000574C9" w:rsidP="008745C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Данные по исполнению утвержденных бюджетных назна</w:t>
      </w:r>
      <w:r w:rsidR="0023347E">
        <w:rPr>
          <w:rFonts w:ascii="Times New Roman" w:eastAsia="Times New Roman" w:hAnsi="Times New Roman" w:cs="Times New Roman"/>
          <w:color w:val="000000"/>
        </w:rPr>
        <w:t xml:space="preserve">чений  представлены в таблице 5.  </w:t>
      </w:r>
    </w:p>
    <w:p w:rsidR="008745CE" w:rsidRDefault="0023347E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</w:p>
    <w:p w:rsidR="0023347E" w:rsidRDefault="008745CE" w:rsidP="000E66D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 w:rsidR="0023347E">
        <w:rPr>
          <w:rFonts w:ascii="Times New Roman" w:eastAsia="Times New Roman" w:hAnsi="Times New Roman" w:cs="Times New Roman"/>
          <w:color w:val="000000"/>
        </w:rPr>
        <w:t xml:space="preserve"> Таблица 5 </w:t>
      </w:r>
      <w:proofErr w:type="gramStart"/>
      <w:r w:rsidR="0023347E">
        <w:rPr>
          <w:rFonts w:ascii="Times New Roman" w:eastAsia="Times New Roman" w:hAnsi="Times New Roman" w:cs="Times New Roman"/>
          <w:color w:val="000000"/>
        </w:rPr>
        <w:t>( тыс.</w:t>
      </w:r>
      <w:proofErr w:type="gramEnd"/>
      <w:r w:rsidR="0023347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3347E"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="0023347E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993"/>
        <w:gridCol w:w="992"/>
        <w:gridCol w:w="992"/>
        <w:gridCol w:w="816"/>
      </w:tblGrid>
      <w:tr w:rsidR="00200EFE" w:rsidRPr="00200EFE" w:rsidTr="00200EFE">
        <w:trPr>
          <w:trHeight w:val="315"/>
        </w:trPr>
        <w:tc>
          <w:tcPr>
            <w:tcW w:w="3510" w:type="dxa"/>
            <w:vMerge w:val="restart"/>
          </w:tcPr>
          <w:p w:rsidR="000574C9" w:rsidRPr="00200EFE" w:rsidRDefault="000574C9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0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Merge w:val="restart"/>
          </w:tcPr>
          <w:p w:rsidR="000574C9" w:rsidRPr="00200EFE" w:rsidRDefault="00EE3835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Исполнено за 2020</w:t>
            </w:r>
            <w:r w:rsidR="000574C9" w:rsidRPr="00200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0574C9" w:rsidRPr="00200EFE" w:rsidRDefault="00EE3835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Уточненный план на 2021</w:t>
            </w:r>
            <w:r w:rsidR="000574C9" w:rsidRPr="00200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977" w:type="dxa"/>
            <w:gridSpan w:val="3"/>
          </w:tcPr>
          <w:p w:rsidR="000574C9" w:rsidRPr="00200EFE" w:rsidRDefault="00EE3835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Исполнено за 2021</w:t>
            </w:r>
            <w:r w:rsidR="000574C9" w:rsidRPr="00200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16" w:type="dxa"/>
            <w:vMerge w:val="restart"/>
          </w:tcPr>
          <w:p w:rsidR="000574C9" w:rsidRPr="00200EFE" w:rsidRDefault="000574C9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0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Удельный </w:t>
            </w:r>
            <w:proofErr w:type="gramStart"/>
            <w:r w:rsidRPr="00200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вес ,</w:t>
            </w:r>
            <w:proofErr w:type="gramEnd"/>
            <w:r w:rsidRPr="00200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%</w:t>
            </w:r>
          </w:p>
        </w:tc>
      </w:tr>
      <w:tr w:rsidR="00200EFE" w:rsidRPr="00200EFE" w:rsidTr="00200EFE">
        <w:trPr>
          <w:trHeight w:val="210"/>
        </w:trPr>
        <w:tc>
          <w:tcPr>
            <w:tcW w:w="3510" w:type="dxa"/>
            <w:vMerge/>
          </w:tcPr>
          <w:p w:rsidR="000574C9" w:rsidRPr="00200EFE" w:rsidRDefault="000574C9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4C9" w:rsidRPr="00200EFE" w:rsidRDefault="000574C9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4C9" w:rsidRPr="00200EFE" w:rsidRDefault="000574C9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574C9" w:rsidRPr="00200EFE" w:rsidRDefault="000574C9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0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984" w:type="dxa"/>
            <w:gridSpan w:val="2"/>
          </w:tcPr>
          <w:p w:rsidR="000574C9" w:rsidRPr="00200EFE" w:rsidRDefault="000574C9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0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%%</w:t>
            </w:r>
          </w:p>
        </w:tc>
        <w:tc>
          <w:tcPr>
            <w:tcW w:w="816" w:type="dxa"/>
            <w:vMerge/>
          </w:tcPr>
          <w:p w:rsidR="000574C9" w:rsidRPr="00200EFE" w:rsidRDefault="000574C9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00EFE" w:rsidRPr="00200EFE" w:rsidTr="00200EFE">
        <w:trPr>
          <w:trHeight w:val="225"/>
        </w:trPr>
        <w:tc>
          <w:tcPr>
            <w:tcW w:w="3510" w:type="dxa"/>
            <w:vMerge/>
          </w:tcPr>
          <w:p w:rsidR="000574C9" w:rsidRPr="00200EFE" w:rsidRDefault="000574C9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4C9" w:rsidRPr="00200EFE" w:rsidRDefault="000574C9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4C9" w:rsidRPr="00200EFE" w:rsidRDefault="000574C9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74C9" w:rsidRPr="00200EFE" w:rsidRDefault="000574C9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4C9" w:rsidRPr="00200EFE" w:rsidRDefault="00200EFE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 </w:t>
            </w:r>
            <w:r w:rsidR="00EE38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  <w:r w:rsidR="000574C9" w:rsidRPr="00200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</w:tcPr>
          <w:p w:rsidR="000574C9" w:rsidRPr="00200EFE" w:rsidRDefault="00200EFE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 </w:t>
            </w:r>
            <w:r w:rsidR="00EE38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уточненному плану 2021</w:t>
            </w:r>
            <w:r w:rsidR="000574C9" w:rsidRPr="00200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816" w:type="dxa"/>
            <w:vMerge/>
          </w:tcPr>
          <w:p w:rsidR="000574C9" w:rsidRPr="00200EFE" w:rsidRDefault="000574C9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00EFE" w:rsidTr="00200EFE">
        <w:tc>
          <w:tcPr>
            <w:tcW w:w="3510" w:type="dxa"/>
          </w:tcPr>
          <w:p w:rsidR="000574C9" w:rsidRDefault="00200EFE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0574C9" w:rsidRDefault="00200EFE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0574C9" w:rsidRDefault="00200EFE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</w:tcPr>
          <w:p w:rsidR="000574C9" w:rsidRDefault="00200EFE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0574C9" w:rsidRDefault="00200EFE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0574C9" w:rsidRDefault="00200EFE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6" w:type="dxa"/>
          </w:tcPr>
          <w:p w:rsidR="000574C9" w:rsidRDefault="00200EFE" w:rsidP="00200EF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23347E" w:rsidTr="00200EFE">
        <w:tc>
          <w:tcPr>
            <w:tcW w:w="3510" w:type="dxa"/>
          </w:tcPr>
          <w:p w:rsidR="0023347E" w:rsidRPr="00200EFE" w:rsidRDefault="0023347E" w:rsidP="00200EF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134" w:type="dxa"/>
          </w:tcPr>
          <w:p w:rsidR="0023347E" w:rsidRDefault="00EE3835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3251,3</w:t>
            </w:r>
          </w:p>
        </w:tc>
        <w:tc>
          <w:tcPr>
            <w:tcW w:w="1134" w:type="dxa"/>
          </w:tcPr>
          <w:p w:rsidR="0023347E" w:rsidRDefault="00EE3835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3483,1</w:t>
            </w:r>
          </w:p>
        </w:tc>
        <w:tc>
          <w:tcPr>
            <w:tcW w:w="993" w:type="dxa"/>
          </w:tcPr>
          <w:p w:rsidR="0023347E" w:rsidRDefault="00EE3835" w:rsidP="008464D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3483,1</w:t>
            </w:r>
          </w:p>
        </w:tc>
        <w:tc>
          <w:tcPr>
            <w:tcW w:w="992" w:type="dxa"/>
          </w:tcPr>
          <w:p w:rsidR="0023347E" w:rsidRDefault="00810AC0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107,1</w:t>
            </w:r>
          </w:p>
        </w:tc>
        <w:tc>
          <w:tcPr>
            <w:tcW w:w="992" w:type="dxa"/>
          </w:tcPr>
          <w:p w:rsidR="0023347E" w:rsidRDefault="0023347E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816" w:type="dxa"/>
          </w:tcPr>
          <w:p w:rsidR="0023347E" w:rsidRDefault="00810AC0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55,7</w:t>
            </w:r>
          </w:p>
        </w:tc>
      </w:tr>
      <w:tr w:rsidR="0023347E" w:rsidTr="00200EFE">
        <w:tc>
          <w:tcPr>
            <w:tcW w:w="3510" w:type="dxa"/>
          </w:tcPr>
          <w:p w:rsidR="0023347E" w:rsidRPr="00200EFE" w:rsidRDefault="0023347E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0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сидии бюджетам сельских поселений на реализацию программ формирования современной городской среды </w:t>
            </w:r>
          </w:p>
        </w:tc>
        <w:tc>
          <w:tcPr>
            <w:tcW w:w="1134" w:type="dxa"/>
          </w:tcPr>
          <w:p w:rsidR="0023347E" w:rsidRDefault="00EE3835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1134" w:type="dxa"/>
          </w:tcPr>
          <w:p w:rsidR="0023347E" w:rsidRDefault="00EE3835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1434,3</w:t>
            </w:r>
          </w:p>
        </w:tc>
        <w:tc>
          <w:tcPr>
            <w:tcW w:w="993" w:type="dxa"/>
          </w:tcPr>
          <w:p w:rsidR="0023347E" w:rsidRDefault="00EE3835" w:rsidP="008464D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1434,3</w:t>
            </w:r>
          </w:p>
        </w:tc>
        <w:tc>
          <w:tcPr>
            <w:tcW w:w="992" w:type="dxa"/>
          </w:tcPr>
          <w:p w:rsidR="0023347E" w:rsidRDefault="00810AC0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71,7</w:t>
            </w:r>
          </w:p>
        </w:tc>
        <w:tc>
          <w:tcPr>
            <w:tcW w:w="992" w:type="dxa"/>
          </w:tcPr>
          <w:p w:rsidR="0023347E" w:rsidRDefault="00AD08EC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816" w:type="dxa"/>
          </w:tcPr>
          <w:p w:rsidR="0023347E" w:rsidRDefault="00810AC0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</w:tr>
      <w:tr w:rsidR="0023347E" w:rsidTr="00200EFE">
        <w:tc>
          <w:tcPr>
            <w:tcW w:w="3510" w:type="dxa"/>
          </w:tcPr>
          <w:p w:rsidR="0023347E" w:rsidRPr="00200EFE" w:rsidRDefault="0023347E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3347E" w:rsidRDefault="00EE3835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217,9</w:t>
            </w:r>
          </w:p>
        </w:tc>
        <w:tc>
          <w:tcPr>
            <w:tcW w:w="1134" w:type="dxa"/>
          </w:tcPr>
          <w:p w:rsidR="0023347E" w:rsidRDefault="00EE3835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235,7</w:t>
            </w:r>
          </w:p>
        </w:tc>
        <w:tc>
          <w:tcPr>
            <w:tcW w:w="993" w:type="dxa"/>
          </w:tcPr>
          <w:p w:rsidR="0023347E" w:rsidRDefault="00EE3835" w:rsidP="008464D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223,8</w:t>
            </w:r>
          </w:p>
        </w:tc>
        <w:tc>
          <w:tcPr>
            <w:tcW w:w="992" w:type="dxa"/>
          </w:tcPr>
          <w:p w:rsidR="0023347E" w:rsidRDefault="00810AC0" w:rsidP="000B469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102,7</w:t>
            </w:r>
          </w:p>
        </w:tc>
        <w:tc>
          <w:tcPr>
            <w:tcW w:w="992" w:type="dxa"/>
          </w:tcPr>
          <w:p w:rsidR="0023347E" w:rsidRDefault="00810AC0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816" w:type="dxa"/>
          </w:tcPr>
          <w:p w:rsidR="0023347E" w:rsidRDefault="00810AC0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23347E" w:rsidTr="00200EFE">
        <w:tc>
          <w:tcPr>
            <w:tcW w:w="3510" w:type="dxa"/>
          </w:tcPr>
          <w:p w:rsidR="0023347E" w:rsidRPr="00200EFE" w:rsidRDefault="0023347E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</w:tcPr>
          <w:p w:rsidR="0023347E" w:rsidRDefault="00EE3835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914,4</w:t>
            </w:r>
          </w:p>
        </w:tc>
        <w:tc>
          <w:tcPr>
            <w:tcW w:w="1134" w:type="dxa"/>
          </w:tcPr>
          <w:p w:rsidR="0023347E" w:rsidRDefault="00EE3835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1106,6</w:t>
            </w:r>
          </w:p>
        </w:tc>
        <w:tc>
          <w:tcPr>
            <w:tcW w:w="993" w:type="dxa"/>
          </w:tcPr>
          <w:p w:rsidR="0023347E" w:rsidRDefault="00EE3835" w:rsidP="008464D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1106,6</w:t>
            </w:r>
          </w:p>
        </w:tc>
        <w:tc>
          <w:tcPr>
            <w:tcW w:w="992" w:type="dxa"/>
          </w:tcPr>
          <w:p w:rsidR="0023347E" w:rsidRDefault="00810AC0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992" w:type="dxa"/>
          </w:tcPr>
          <w:p w:rsidR="0023347E" w:rsidRDefault="00AD08EC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816" w:type="dxa"/>
          </w:tcPr>
          <w:p w:rsidR="0023347E" w:rsidRDefault="00810AC0" w:rsidP="00F170D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17,7</w:t>
            </w:r>
          </w:p>
        </w:tc>
      </w:tr>
      <w:tr w:rsidR="0023347E" w:rsidTr="00200EFE">
        <w:tc>
          <w:tcPr>
            <w:tcW w:w="3510" w:type="dxa"/>
          </w:tcPr>
          <w:p w:rsidR="0023347E" w:rsidRPr="000B4694" w:rsidRDefault="000B4694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46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23347E" w:rsidRDefault="00EE3835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6383,6</w:t>
            </w:r>
          </w:p>
        </w:tc>
        <w:tc>
          <w:tcPr>
            <w:tcW w:w="1134" w:type="dxa"/>
          </w:tcPr>
          <w:p w:rsidR="0023347E" w:rsidRDefault="00EE3835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6259,7</w:t>
            </w:r>
          </w:p>
        </w:tc>
        <w:tc>
          <w:tcPr>
            <w:tcW w:w="993" w:type="dxa"/>
          </w:tcPr>
          <w:p w:rsidR="0023347E" w:rsidRDefault="00EE3835" w:rsidP="008464D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6247,8</w:t>
            </w:r>
          </w:p>
        </w:tc>
        <w:tc>
          <w:tcPr>
            <w:tcW w:w="992" w:type="dxa"/>
          </w:tcPr>
          <w:p w:rsidR="0023347E" w:rsidRDefault="00810AC0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97,9</w:t>
            </w:r>
          </w:p>
        </w:tc>
        <w:tc>
          <w:tcPr>
            <w:tcW w:w="992" w:type="dxa"/>
          </w:tcPr>
          <w:p w:rsidR="0023347E" w:rsidRDefault="00810AC0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816" w:type="dxa"/>
          </w:tcPr>
          <w:p w:rsidR="0023347E" w:rsidRDefault="00AD08EC" w:rsidP="00057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</w:tbl>
    <w:p w:rsidR="000574C9" w:rsidRDefault="000574C9" w:rsidP="000574C9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F73BDA" w:rsidRDefault="000D3D41" w:rsidP="00AD08E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Наибольший удельный вес в составе безвозмездных поступлений имеют</w:t>
      </w:r>
      <w:r w:rsidRPr="00624187">
        <w:rPr>
          <w:rFonts w:ascii="Times New Roman" w:eastAsia="Arial" w:hAnsi="Times New Roman" w:cs="Times New Roman"/>
        </w:rPr>
        <w:t xml:space="preserve"> </w:t>
      </w:r>
      <w:r w:rsidRPr="00624187">
        <w:rPr>
          <w:rFonts w:ascii="Times New Roman" w:eastAsia="Times New Roman" w:hAnsi="Times New Roman" w:cs="Times New Roman"/>
          <w:color w:val="000000"/>
        </w:rPr>
        <w:t>дотации на выравниван</w:t>
      </w:r>
      <w:r w:rsidR="00F73BDA">
        <w:rPr>
          <w:rFonts w:ascii="Times New Roman" w:eastAsia="Times New Roman" w:hAnsi="Times New Roman" w:cs="Times New Roman"/>
          <w:color w:val="000000"/>
        </w:rPr>
        <w:t>ие бюджетно</w:t>
      </w:r>
      <w:r w:rsidR="00810AC0">
        <w:rPr>
          <w:rFonts w:ascii="Times New Roman" w:eastAsia="Times New Roman" w:hAnsi="Times New Roman" w:cs="Times New Roman"/>
          <w:color w:val="000000"/>
        </w:rPr>
        <w:t>й обеспеченности – 55,7% (3483,1</w:t>
      </w:r>
      <w:r w:rsidR="00AD08EC">
        <w:rPr>
          <w:rFonts w:ascii="Times New Roman" w:eastAsia="Times New Roman" w:hAnsi="Times New Roman" w:cs="Times New Roman"/>
          <w:color w:val="000000"/>
        </w:rPr>
        <w:t xml:space="preserve"> </w:t>
      </w:r>
      <w:r w:rsidRPr="00624187">
        <w:rPr>
          <w:rFonts w:ascii="Times New Roman" w:eastAsia="Times New Roman" w:hAnsi="Times New Roman" w:cs="Times New Roman"/>
          <w:color w:val="000000"/>
        </w:rPr>
        <w:t>тыс. рублей)</w:t>
      </w:r>
      <w:r w:rsidR="00F73BDA">
        <w:rPr>
          <w:rFonts w:ascii="Times New Roman" w:eastAsia="Times New Roman" w:hAnsi="Times New Roman" w:cs="Times New Roman"/>
          <w:color w:val="000000"/>
        </w:rPr>
        <w:t>.</w:t>
      </w:r>
      <w:r w:rsidR="00AD08EC" w:rsidRPr="00AD08EC">
        <w:t xml:space="preserve"> </w:t>
      </w:r>
      <w:r w:rsidR="00AD08EC" w:rsidRPr="00AD08EC">
        <w:rPr>
          <w:rFonts w:ascii="Times New Roman" w:eastAsia="Times New Roman" w:hAnsi="Times New Roman" w:cs="Times New Roman"/>
          <w:color w:val="000000"/>
        </w:rPr>
        <w:t>Субсидии бюджетам сельских поселений на реализацию программ формирования современной городской среды</w:t>
      </w:r>
      <w:r w:rsidR="00AD08EC">
        <w:rPr>
          <w:rFonts w:ascii="Times New Roman" w:eastAsia="Times New Roman" w:hAnsi="Times New Roman" w:cs="Times New Roman"/>
          <w:color w:val="000000"/>
        </w:rPr>
        <w:t xml:space="preserve"> составили </w:t>
      </w:r>
      <w:r w:rsidR="00810AC0">
        <w:rPr>
          <w:rFonts w:ascii="Times New Roman" w:eastAsia="Times New Roman" w:hAnsi="Times New Roman" w:cs="Times New Roman"/>
          <w:color w:val="000000"/>
        </w:rPr>
        <w:t>23,0</w:t>
      </w:r>
      <w:r w:rsidR="00AD08EC">
        <w:rPr>
          <w:rFonts w:ascii="Times New Roman" w:eastAsia="Times New Roman" w:hAnsi="Times New Roman" w:cs="Times New Roman"/>
          <w:color w:val="000000"/>
        </w:rPr>
        <w:t>% от общего объе</w:t>
      </w:r>
      <w:r w:rsidR="00810AC0">
        <w:rPr>
          <w:rFonts w:ascii="Times New Roman" w:eastAsia="Times New Roman" w:hAnsi="Times New Roman" w:cs="Times New Roman"/>
          <w:color w:val="000000"/>
        </w:rPr>
        <w:t>ма безвозмездных поступлений (1434,3</w:t>
      </w:r>
      <w:r w:rsidR="00AD08EC">
        <w:rPr>
          <w:rFonts w:ascii="Times New Roman" w:eastAsia="Times New Roman" w:hAnsi="Times New Roman" w:cs="Times New Roman"/>
          <w:color w:val="000000"/>
        </w:rPr>
        <w:t xml:space="preserve"> тыс. рублей). </w:t>
      </w:r>
      <w:r w:rsidR="00F73BDA">
        <w:rPr>
          <w:rFonts w:ascii="Times New Roman" w:eastAsia="Times New Roman" w:hAnsi="Times New Roman" w:cs="Times New Roman"/>
          <w:color w:val="000000"/>
        </w:rPr>
        <w:t>П</w:t>
      </w:r>
      <w:r w:rsidR="005D7267" w:rsidRPr="00624187">
        <w:rPr>
          <w:rFonts w:ascii="Times New Roman" w:eastAsia="Times New Roman" w:hAnsi="Times New Roman" w:cs="Times New Roman"/>
          <w:color w:val="000000"/>
        </w:rPr>
        <w:t>рочие безвозмездные поступления  из б</w:t>
      </w:r>
      <w:r w:rsidR="00F73BDA">
        <w:rPr>
          <w:rFonts w:ascii="Times New Roman" w:eastAsia="Times New Roman" w:hAnsi="Times New Roman" w:cs="Times New Roman"/>
          <w:color w:val="000000"/>
        </w:rPr>
        <w:t>юджета Приволжс</w:t>
      </w:r>
      <w:r w:rsidR="00810AC0">
        <w:rPr>
          <w:rFonts w:ascii="Times New Roman" w:eastAsia="Times New Roman" w:hAnsi="Times New Roman" w:cs="Times New Roman"/>
          <w:color w:val="000000"/>
        </w:rPr>
        <w:t>кого района составили 17,7% (1106,6</w:t>
      </w:r>
      <w:r w:rsidR="005D7267" w:rsidRPr="00624187">
        <w:rPr>
          <w:rFonts w:ascii="Times New Roman" w:eastAsia="Times New Roman" w:hAnsi="Times New Roman" w:cs="Times New Roman"/>
          <w:color w:val="000000"/>
        </w:rPr>
        <w:t xml:space="preserve"> тыс. рублей)</w:t>
      </w:r>
      <w:r w:rsidR="00F73BDA">
        <w:rPr>
          <w:rFonts w:ascii="Times New Roman" w:eastAsia="Times New Roman" w:hAnsi="Times New Roman" w:cs="Times New Roman"/>
          <w:color w:val="000000"/>
        </w:rPr>
        <w:t>; с</w:t>
      </w:r>
      <w:r w:rsidRPr="00624187">
        <w:rPr>
          <w:rFonts w:ascii="Times New Roman" w:eastAsia="Times New Roman" w:hAnsi="Times New Roman" w:cs="Times New Roman"/>
          <w:color w:val="000000"/>
        </w:rPr>
        <w:t>убвенции на осуществление первичн</w:t>
      </w:r>
      <w:r w:rsidR="00B937D4" w:rsidRPr="00624187">
        <w:rPr>
          <w:rFonts w:ascii="Times New Roman" w:eastAsia="Times New Roman" w:hAnsi="Times New Roman" w:cs="Times New Roman"/>
          <w:color w:val="000000"/>
        </w:rPr>
        <w:t>ог</w:t>
      </w:r>
      <w:r w:rsidR="00810AC0">
        <w:rPr>
          <w:rFonts w:ascii="Times New Roman" w:eastAsia="Times New Roman" w:hAnsi="Times New Roman" w:cs="Times New Roman"/>
          <w:color w:val="000000"/>
        </w:rPr>
        <w:t>о воинского учета  составили 3,6</w:t>
      </w:r>
      <w:r w:rsidR="00B937D4" w:rsidRPr="00624187">
        <w:rPr>
          <w:rFonts w:ascii="Times New Roman" w:eastAsia="Times New Roman" w:hAnsi="Times New Roman" w:cs="Times New Roman"/>
          <w:color w:val="000000"/>
        </w:rPr>
        <w:t xml:space="preserve">% </w:t>
      </w:r>
      <w:r w:rsidRPr="00624187">
        <w:rPr>
          <w:rFonts w:ascii="Times New Roman" w:eastAsia="Times New Roman" w:hAnsi="Times New Roman" w:cs="Times New Roman"/>
          <w:color w:val="000000"/>
        </w:rPr>
        <w:t>общего объем</w:t>
      </w:r>
      <w:r w:rsidR="00F73BDA">
        <w:rPr>
          <w:rFonts w:ascii="Times New Roman" w:eastAsia="Times New Roman" w:hAnsi="Times New Roman" w:cs="Times New Roman"/>
          <w:color w:val="000000"/>
        </w:rPr>
        <w:t>а безвозмездн</w:t>
      </w:r>
      <w:r w:rsidR="00893905">
        <w:rPr>
          <w:rFonts w:ascii="Times New Roman" w:eastAsia="Times New Roman" w:hAnsi="Times New Roman" w:cs="Times New Roman"/>
          <w:color w:val="000000"/>
        </w:rPr>
        <w:t>ых пост</w:t>
      </w:r>
      <w:r w:rsidR="00810AC0">
        <w:rPr>
          <w:rFonts w:ascii="Times New Roman" w:eastAsia="Times New Roman" w:hAnsi="Times New Roman" w:cs="Times New Roman"/>
          <w:color w:val="000000"/>
        </w:rPr>
        <w:t>уплений (223,8</w:t>
      </w:r>
      <w:r w:rsidR="00F170DA">
        <w:rPr>
          <w:rFonts w:ascii="Times New Roman" w:eastAsia="Times New Roman" w:hAnsi="Times New Roman" w:cs="Times New Roman"/>
          <w:color w:val="000000"/>
        </w:rPr>
        <w:t xml:space="preserve"> </w:t>
      </w:r>
      <w:r w:rsidR="00CA4371">
        <w:rPr>
          <w:rFonts w:ascii="Times New Roman" w:eastAsia="Times New Roman" w:hAnsi="Times New Roman" w:cs="Times New Roman"/>
          <w:color w:val="000000"/>
        </w:rPr>
        <w:t>тыс. рублей)</w:t>
      </w:r>
      <w:r w:rsidR="00893905">
        <w:rPr>
          <w:rFonts w:ascii="Times New Roman" w:eastAsia="Times New Roman" w:hAnsi="Times New Roman" w:cs="Times New Roman"/>
          <w:color w:val="000000"/>
        </w:rPr>
        <w:t>.</w:t>
      </w:r>
    </w:p>
    <w:p w:rsidR="00A962C3" w:rsidRDefault="005950A1" w:rsidP="005950A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</w:t>
      </w:r>
      <w:r w:rsidRPr="005950A1">
        <w:rPr>
          <w:rFonts w:ascii="Times New Roman" w:eastAsia="Times New Roman" w:hAnsi="Times New Roman" w:cs="Times New Roman"/>
          <w:color w:val="000000"/>
        </w:rPr>
        <w:t xml:space="preserve">2021 году </w:t>
      </w:r>
      <w:r w:rsidR="00810AC0">
        <w:rPr>
          <w:rFonts w:ascii="Times New Roman" w:eastAsia="Times New Roman" w:hAnsi="Times New Roman" w:cs="Times New Roman"/>
          <w:color w:val="000000"/>
        </w:rPr>
        <w:t xml:space="preserve">наблюдается </w:t>
      </w:r>
      <w:proofErr w:type="gramStart"/>
      <w:r w:rsidR="00810AC0">
        <w:rPr>
          <w:rFonts w:ascii="Times New Roman" w:eastAsia="Times New Roman" w:hAnsi="Times New Roman" w:cs="Times New Roman"/>
          <w:color w:val="000000"/>
        </w:rPr>
        <w:t xml:space="preserve">сокращение </w:t>
      </w:r>
      <w:r w:rsidR="00810AC0" w:rsidRPr="00810AC0">
        <w:rPr>
          <w:rFonts w:ascii="Times New Roman" w:eastAsia="Times New Roman" w:hAnsi="Times New Roman" w:cs="Times New Roman"/>
          <w:color w:val="000000"/>
        </w:rPr>
        <w:t xml:space="preserve"> объема</w:t>
      </w:r>
      <w:proofErr w:type="gramEnd"/>
      <w:r w:rsidR="00810AC0" w:rsidRPr="00810AC0">
        <w:rPr>
          <w:rFonts w:ascii="Times New Roman" w:eastAsia="Times New Roman" w:hAnsi="Times New Roman" w:cs="Times New Roman"/>
          <w:color w:val="000000"/>
        </w:rPr>
        <w:t xml:space="preserve"> безвозмездных поступлений</w:t>
      </w:r>
      <w:r w:rsidRPr="005950A1"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уровню 2020 года на 2,1% (на 135,8</w:t>
      </w:r>
      <w:r w:rsidRPr="005950A1">
        <w:rPr>
          <w:rFonts w:ascii="Times New Roman" w:eastAsia="Times New Roman" w:hAnsi="Times New Roman" w:cs="Times New Roman"/>
          <w:color w:val="000000"/>
        </w:rPr>
        <w:t xml:space="preserve"> тыс. рублей)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 w:rsidR="00A962C3">
        <w:rPr>
          <w:rFonts w:ascii="Times New Roman" w:eastAsia="Times New Roman" w:hAnsi="Times New Roman" w:cs="Times New Roman"/>
          <w:color w:val="000000"/>
        </w:rPr>
        <w:t xml:space="preserve">есмотря на 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A962C3" w:rsidRDefault="00A962C3" w:rsidP="00AD08E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-ув</w:t>
      </w:r>
      <w:r w:rsidR="00F170DA">
        <w:rPr>
          <w:rFonts w:ascii="Times New Roman" w:eastAsia="Times New Roman" w:hAnsi="Times New Roman" w:cs="Times New Roman"/>
          <w:color w:val="000000"/>
        </w:rPr>
        <w:t>елич</w:t>
      </w:r>
      <w:r w:rsidR="005950A1">
        <w:rPr>
          <w:rFonts w:ascii="Times New Roman" w:eastAsia="Times New Roman" w:hAnsi="Times New Roman" w:cs="Times New Roman"/>
          <w:color w:val="000000"/>
        </w:rPr>
        <w:t>ение объема дотаций на 7,1</w:t>
      </w:r>
      <w:r>
        <w:rPr>
          <w:rFonts w:ascii="Times New Roman" w:eastAsia="Times New Roman" w:hAnsi="Times New Roman" w:cs="Times New Roman"/>
          <w:color w:val="000000"/>
        </w:rPr>
        <w:t>%</w:t>
      </w:r>
      <w:r w:rsidR="005950A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5950A1">
        <w:rPr>
          <w:rFonts w:ascii="Times New Roman" w:eastAsia="Times New Roman" w:hAnsi="Times New Roman" w:cs="Times New Roman"/>
          <w:color w:val="000000"/>
        </w:rPr>
        <w:t>( на</w:t>
      </w:r>
      <w:proofErr w:type="gramEnd"/>
      <w:r w:rsidR="005950A1">
        <w:rPr>
          <w:rFonts w:ascii="Times New Roman" w:eastAsia="Times New Roman" w:hAnsi="Times New Roman" w:cs="Times New Roman"/>
          <w:color w:val="000000"/>
        </w:rPr>
        <w:t xml:space="preserve"> 231,8</w:t>
      </w:r>
      <w:r w:rsidR="00070E28">
        <w:rPr>
          <w:rFonts w:ascii="Times New Roman" w:eastAsia="Times New Roman" w:hAnsi="Times New Roman" w:cs="Times New Roman"/>
          <w:color w:val="000000"/>
        </w:rPr>
        <w:t xml:space="preserve"> тыс. рублей)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D2862" w:rsidRPr="00624187" w:rsidRDefault="00A962C3" w:rsidP="00C7432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-увел</w:t>
      </w:r>
      <w:r w:rsidR="00C74327">
        <w:rPr>
          <w:rFonts w:ascii="Times New Roman" w:eastAsia="Times New Roman" w:hAnsi="Times New Roman" w:cs="Times New Roman"/>
          <w:color w:val="000000"/>
        </w:rPr>
        <w:t>ичение</w:t>
      </w:r>
      <w:r w:rsidR="005950A1">
        <w:rPr>
          <w:rFonts w:ascii="Times New Roman" w:eastAsia="Times New Roman" w:hAnsi="Times New Roman" w:cs="Times New Roman"/>
          <w:color w:val="000000"/>
        </w:rPr>
        <w:t xml:space="preserve"> объема прочих безвозме</w:t>
      </w:r>
      <w:r w:rsidR="00C74327">
        <w:rPr>
          <w:rFonts w:ascii="Times New Roman" w:eastAsia="Times New Roman" w:hAnsi="Times New Roman" w:cs="Times New Roman"/>
          <w:color w:val="000000"/>
        </w:rPr>
        <w:t>здных поступлений  на   21,0% (</w:t>
      </w:r>
      <w:r w:rsidR="005950A1">
        <w:rPr>
          <w:rFonts w:ascii="Times New Roman" w:eastAsia="Times New Roman" w:hAnsi="Times New Roman" w:cs="Times New Roman"/>
          <w:color w:val="000000"/>
        </w:rPr>
        <w:t>на 192,2 тыс. рублей). Основная причина снижения объёма доходов от безвозмездных поступлений</w:t>
      </w:r>
      <w:r w:rsidR="00570437">
        <w:rPr>
          <w:rFonts w:ascii="Times New Roman" w:eastAsia="Times New Roman" w:hAnsi="Times New Roman" w:cs="Times New Roman"/>
          <w:color w:val="000000"/>
        </w:rPr>
        <w:t xml:space="preserve"> </w:t>
      </w:r>
      <w:r w:rsidR="005950A1">
        <w:rPr>
          <w:rFonts w:ascii="Times New Roman" w:eastAsia="Times New Roman" w:hAnsi="Times New Roman" w:cs="Times New Roman"/>
          <w:color w:val="000000"/>
        </w:rPr>
        <w:t xml:space="preserve">в снижении  объема </w:t>
      </w:r>
      <w:r w:rsidR="005950A1">
        <w:rPr>
          <w:rFonts w:ascii="Times New Roman" w:eastAsia="Times New Roman" w:hAnsi="Times New Roman" w:cs="Times New Roman"/>
          <w:color w:val="000000"/>
        </w:rPr>
        <w:lastRenderedPageBreak/>
        <w:t xml:space="preserve">субсидии на реализацию программ формирования современной городской среды </w:t>
      </w:r>
      <w:r w:rsidR="00C74327">
        <w:rPr>
          <w:rFonts w:ascii="Times New Roman" w:eastAsia="Times New Roman" w:hAnsi="Times New Roman" w:cs="Times New Roman"/>
          <w:color w:val="000000"/>
        </w:rPr>
        <w:t xml:space="preserve"> на 28,3</w:t>
      </w:r>
      <w:r>
        <w:rPr>
          <w:rFonts w:ascii="Times New Roman" w:eastAsia="Times New Roman" w:hAnsi="Times New Roman" w:cs="Times New Roman"/>
          <w:color w:val="000000"/>
        </w:rPr>
        <w:t>%</w:t>
      </w:r>
      <w:r w:rsidR="00070E28">
        <w:rPr>
          <w:rFonts w:ascii="Times New Roman" w:eastAsia="Times New Roman" w:hAnsi="Times New Roman" w:cs="Times New Roman"/>
          <w:color w:val="000000"/>
        </w:rPr>
        <w:t xml:space="preserve"> (</w:t>
      </w:r>
      <w:r w:rsidR="00C74327">
        <w:rPr>
          <w:rFonts w:ascii="Times New Roman" w:eastAsia="Times New Roman" w:hAnsi="Times New Roman" w:cs="Times New Roman"/>
          <w:color w:val="000000"/>
        </w:rPr>
        <w:t>на 565,7</w:t>
      </w:r>
      <w:r w:rsidR="00070E28">
        <w:rPr>
          <w:rFonts w:ascii="Times New Roman" w:eastAsia="Times New Roman" w:hAnsi="Times New Roman" w:cs="Times New Roman"/>
          <w:color w:val="000000"/>
        </w:rPr>
        <w:t xml:space="preserve"> тыс. рублей)</w:t>
      </w:r>
      <w:r w:rsidR="00C74327">
        <w:rPr>
          <w:rFonts w:ascii="Times New Roman" w:eastAsia="Times New Roman" w:hAnsi="Times New Roman" w:cs="Times New Roman"/>
          <w:color w:val="000000"/>
        </w:rPr>
        <w:t>.</w:t>
      </w:r>
      <w:r w:rsidR="00070E28">
        <w:rPr>
          <w:rFonts w:ascii="Times New Roman" w:eastAsia="Times New Roman" w:hAnsi="Times New Roman" w:cs="Times New Roman"/>
          <w:color w:val="000000"/>
        </w:rPr>
        <w:tab/>
      </w:r>
      <w:r w:rsidR="001E1DF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E66D4" w:rsidRDefault="000D3D41" w:rsidP="00EF03C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            </w:t>
      </w:r>
      <w:r w:rsidRPr="00624187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3D2862" w:rsidRPr="00624187" w:rsidRDefault="008464DC" w:rsidP="008745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</w:t>
      </w:r>
      <w:r w:rsidR="000D3D41" w:rsidRPr="00624187">
        <w:rPr>
          <w:rFonts w:ascii="Times New Roman" w:eastAsia="Times New Roman" w:hAnsi="Times New Roman" w:cs="Times New Roman"/>
          <w:b/>
          <w:color w:val="000000"/>
        </w:rPr>
        <w:t>Анализ  исполнения  бюджета по расходам</w:t>
      </w:r>
    </w:p>
    <w:p w:rsidR="003D2862" w:rsidRDefault="000D3D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 </w:t>
      </w:r>
    </w:p>
    <w:p w:rsidR="00EA4A19" w:rsidRDefault="00EA4A19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A4A19">
        <w:rPr>
          <w:rFonts w:ascii="Times New Roman" w:eastAsia="Times New Roman" w:hAnsi="Times New Roman" w:cs="Times New Roman"/>
          <w:color w:val="000000"/>
        </w:rPr>
        <w:t xml:space="preserve">Расходная часть бюджета муниципального образования представляет собой финансовые ресурсы, которые должны быть выделены из бюджета муниципального образования для направления на решение задач по осуществлению полномочий, переданных государством и на решение собственных задач развития местной территории. </w:t>
      </w:r>
    </w:p>
    <w:p w:rsidR="00EA4A19" w:rsidRDefault="00EA4A19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результате внесения изменений и допол</w:t>
      </w:r>
      <w:r w:rsidR="00C74327">
        <w:rPr>
          <w:rFonts w:ascii="Times New Roman" w:eastAsia="Times New Roman" w:hAnsi="Times New Roman" w:cs="Times New Roman"/>
          <w:color w:val="000000"/>
        </w:rPr>
        <w:t>нений в бюджет поселения на 2021</w:t>
      </w:r>
      <w:r>
        <w:rPr>
          <w:rFonts w:ascii="Times New Roman" w:eastAsia="Times New Roman" w:hAnsi="Times New Roman" w:cs="Times New Roman"/>
          <w:color w:val="000000"/>
        </w:rPr>
        <w:t xml:space="preserve"> год</w:t>
      </w:r>
      <w:r w:rsidR="0041253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412538">
        <w:rPr>
          <w:rFonts w:ascii="Times New Roman" w:eastAsia="Times New Roman" w:hAnsi="Times New Roman" w:cs="Times New Roman"/>
          <w:color w:val="000000"/>
        </w:rPr>
        <w:t xml:space="preserve">план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12538">
        <w:rPr>
          <w:rFonts w:ascii="Times New Roman" w:eastAsia="Times New Roman" w:hAnsi="Times New Roman" w:cs="Times New Roman"/>
          <w:color w:val="000000"/>
        </w:rPr>
        <w:t>расходной</w:t>
      </w:r>
      <w:proofErr w:type="gramEnd"/>
      <w:r w:rsidR="00412538">
        <w:rPr>
          <w:rFonts w:ascii="Times New Roman" w:eastAsia="Times New Roman" w:hAnsi="Times New Roman" w:cs="Times New Roman"/>
          <w:color w:val="000000"/>
        </w:rPr>
        <w:t xml:space="preserve"> части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43D99">
        <w:rPr>
          <w:rFonts w:ascii="Times New Roman" w:eastAsia="Times New Roman" w:hAnsi="Times New Roman" w:cs="Times New Roman"/>
          <w:color w:val="000000"/>
        </w:rPr>
        <w:t xml:space="preserve">местного </w:t>
      </w:r>
      <w:r>
        <w:rPr>
          <w:rFonts w:ascii="Times New Roman" w:eastAsia="Times New Roman" w:hAnsi="Times New Roman" w:cs="Times New Roman"/>
          <w:color w:val="000000"/>
        </w:rPr>
        <w:t>бюджет</w:t>
      </w:r>
      <w:r w:rsidR="00412538">
        <w:rPr>
          <w:rFonts w:ascii="Times New Roman" w:eastAsia="Times New Roman" w:hAnsi="Times New Roman" w:cs="Times New Roman"/>
          <w:color w:val="000000"/>
        </w:rPr>
        <w:t>а по сравнению с его первонача</w:t>
      </w:r>
      <w:r w:rsidR="005504B9">
        <w:rPr>
          <w:rFonts w:ascii="Times New Roman" w:eastAsia="Times New Roman" w:hAnsi="Times New Roman" w:cs="Times New Roman"/>
          <w:color w:val="000000"/>
        </w:rPr>
        <w:t>льным значением увеличен на 34,0</w:t>
      </w:r>
      <w:r w:rsidR="00412538">
        <w:rPr>
          <w:rFonts w:ascii="Times New Roman" w:eastAsia="Times New Roman" w:hAnsi="Times New Roman" w:cs="Times New Roman"/>
          <w:color w:val="000000"/>
        </w:rPr>
        <w:t xml:space="preserve">% </w:t>
      </w:r>
      <w:r w:rsidR="005504B9">
        <w:rPr>
          <w:rFonts w:ascii="Times New Roman" w:eastAsia="Times New Roman" w:hAnsi="Times New Roman" w:cs="Times New Roman"/>
          <w:color w:val="000000"/>
        </w:rPr>
        <w:t xml:space="preserve">(на 2479,7 </w:t>
      </w:r>
      <w:proofErr w:type="spellStart"/>
      <w:r w:rsidR="00820AA9">
        <w:rPr>
          <w:rFonts w:ascii="Times New Roman" w:eastAsia="Times New Roman" w:hAnsi="Times New Roman" w:cs="Times New Roman"/>
          <w:color w:val="000000"/>
        </w:rPr>
        <w:t>тыс.рублей</w:t>
      </w:r>
      <w:proofErr w:type="spellEnd"/>
      <w:r w:rsidR="00820AA9">
        <w:rPr>
          <w:rFonts w:ascii="Times New Roman" w:eastAsia="Times New Roman" w:hAnsi="Times New Roman" w:cs="Times New Roman"/>
          <w:color w:val="000000"/>
        </w:rPr>
        <w:t xml:space="preserve">) </w:t>
      </w:r>
      <w:r w:rsidR="00412538">
        <w:rPr>
          <w:rFonts w:ascii="Times New Roman" w:eastAsia="Times New Roman" w:hAnsi="Times New Roman" w:cs="Times New Roman"/>
          <w:color w:val="000000"/>
        </w:rPr>
        <w:t xml:space="preserve">и составил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504B9">
        <w:rPr>
          <w:rFonts w:ascii="Times New Roman" w:eastAsia="Times New Roman" w:hAnsi="Times New Roman" w:cs="Times New Roman"/>
          <w:color w:val="000000"/>
        </w:rPr>
        <w:t>9781,8</w:t>
      </w:r>
      <w:r w:rsidR="00412538">
        <w:rPr>
          <w:rFonts w:ascii="Times New Roman" w:eastAsia="Times New Roman" w:hAnsi="Times New Roman" w:cs="Times New Roman"/>
          <w:color w:val="000000"/>
        </w:rPr>
        <w:t xml:space="preserve"> тыс. рублей.</w:t>
      </w:r>
    </w:p>
    <w:p w:rsidR="00412538" w:rsidRDefault="00412538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Анализ первоначального и уточненного планов</w:t>
      </w:r>
      <w:r w:rsidR="005504B9">
        <w:rPr>
          <w:rFonts w:ascii="Times New Roman" w:eastAsia="Times New Roman" w:hAnsi="Times New Roman" w:cs="Times New Roman"/>
          <w:color w:val="000000"/>
        </w:rPr>
        <w:t xml:space="preserve"> расходной части бюджета на 2021</w:t>
      </w:r>
      <w:r>
        <w:rPr>
          <w:rFonts w:ascii="Times New Roman" w:eastAsia="Times New Roman" w:hAnsi="Times New Roman" w:cs="Times New Roman"/>
          <w:color w:val="000000"/>
        </w:rPr>
        <w:t xml:space="preserve"> год представлен в таблице 6.</w:t>
      </w:r>
    </w:p>
    <w:p w:rsidR="00412538" w:rsidRDefault="00412538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Таблица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6( тыс.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412538" w:rsidRDefault="00412538" w:rsidP="00412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418"/>
        <w:gridCol w:w="1099"/>
      </w:tblGrid>
      <w:tr w:rsidR="00412538" w:rsidTr="00E0663E">
        <w:trPr>
          <w:trHeight w:val="285"/>
        </w:trPr>
        <w:tc>
          <w:tcPr>
            <w:tcW w:w="3936" w:type="dxa"/>
            <w:vMerge w:val="restart"/>
          </w:tcPr>
          <w:p w:rsidR="00412538" w:rsidRPr="00412538" w:rsidRDefault="00412538" w:rsidP="00E066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5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разделов</w:t>
            </w:r>
          </w:p>
        </w:tc>
        <w:tc>
          <w:tcPr>
            <w:tcW w:w="1559" w:type="dxa"/>
            <w:vMerge w:val="restart"/>
          </w:tcPr>
          <w:p w:rsidR="00E0663E" w:rsidRDefault="00412538" w:rsidP="00E066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Первоначаль</w:t>
            </w:r>
            <w:proofErr w:type="spellEnd"/>
          </w:p>
          <w:p w:rsidR="00412538" w:rsidRPr="00412538" w:rsidRDefault="00412538" w:rsidP="00E066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план</w:t>
            </w:r>
          </w:p>
        </w:tc>
        <w:tc>
          <w:tcPr>
            <w:tcW w:w="1559" w:type="dxa"/>
            <w:vMerge w:val="restart"/>
          </w:tcPr>
          <w:p w:rsidR="00412538" w:rsidRPr="00412538" w:rsidRDefault="00412538" w:rsidP="00E066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2517" w:type="dxa"/>
            <w:gridSpan w:val="2"/>
          </w:tcPr>
          <w:p w:rsidR="00412538" w:rsidRPr="00412538" w:rsidRDefault="00412538" w:rsidP="00E066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Изменение</w:t>
            </w:r>
            <w:r w:rsidR="00E06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показателей (+;-)</w:t>
            </w:r>
          </w:p>
        </w:tc>
      </w:tr>
      <w:tr w:rsidR="00412538" w:rsidTr="00E0663E">
        <w:trPr>
          <w:trHeight w:val="180"/>
        </w:trPr>
        <w:tc>
          <w:tcPr>
            <w:tcW w:w="3936" w:type="dxa"/>
            <w:vMerge/>
          </w:tcPr>
          <w:p w:rsidR="00412538" w:rsidRPr="00412538" w:rsidRDefault="00412538" w:rsidP="00E066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538" w:rsidRDefault="00412538" w:rsidP="00E066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2538" w:rsidRDefault="00412538" w:rsidP="00E066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2538" w:rsidRPr="00412538" w:rsidRDefault="00E0663E" w:rsidP="00E066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099" w:type="dxa"/>
          </w:tcPr>
          <w:p w:rsidR="00412538" w:rsidRPr="00412538" w:rsidRDefault="00974491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</w:t>
            </w:r>
            <w:r w:rsidR="00E066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%%</w:t>
            </w:r>
          </w:p>
        </w:tc>
      </w:tr>
      <w:tr w:rsidR="00412538" w:rsidTr="00E0663E">
        <w:tc>
          <w:tcPr>
            <w:tcW w:w="3936" w:type="dxa"/>
          </w:tcPr>
          <w:p w:rsidR="00412538" w:rsidRDefault="00E0663E" w:rsidP="00E0663E">
            <w:pPr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412538" w:rsidRDefault="00187E47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2180,2</w:t>
            </w:r>
          </w:p>
        </w:tc>
        <w:tc>
          <w:tcPr>
            <w:tcW w:w="1559" w:type="dxa"/>
          </w:tcPr>
          <w:p w:rsidR="00412538" w:rsidRDefault="00A356D4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2835,4</w:t>
            </w:r>
          </w:p>
        </w:tc>
        <w:tc>
          <w:tcPr>
            <w:tcW w:w="1418" w:type="dxa"/>
          </w:tcPr>
          <w:p w:rsidR="00412538" w:rsidRDefault="006916C2" w:rsidP="00187E4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187E47">
              <w:rPr>
                <w:rFonts w:ascii="Times New Roman" w:eastAsia="Times New Roman" w:hAnsi="Times New Roman" w:cs="Times New Roman"/>
                <w:color w:val="000000"/>
              </w:rPr>
              <w:t>655,2</w:t>
            </w:r>
          </w:p>
        </w:tc>
        <w:tc>
          <w:tcPr>
            <w:tcW w:w="1099" w:type="dxa"/>
          </w:tcPr>
          <w:p w:rsidR="00412538" w:rsidRDefault="0042488E" w:rsidP="00187E4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187E47">
              <w:rPr>
                <w:rFonts w:ascii="Times New Roman" w:eastAsia="Times New Roman" w:hAnsi="Times New Roman" w:cs="Times New Roman"/>
                <w:color w:val="000000"/>
              </w:rPr>
              <w:t>30,1</w:t>
            </w:r>
          </w:p>
        </w:tc>
      </w:tr>
      <w:tr w:rsidR="00412538" w:rsidTr="00E0663E">
        <w:tc>
          <w:tcPr>
            <w:tcW w:w="3936" w:type="dxa"/>
          </w:tcPr>
          <w:p w:rsidR="00412538" w:rsidRDefault="00E0663E" w:rsidP="00E0663E">
            <w:pPr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559" w:type="dxa"/>
          </w:tcPr>
          <w:p w:rsidR="00412538" w:rsidRDefault="00187E47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235,7</w:t>
            </w:r>
          </w:p>
        </w:tc>
        <w:tc>
          <w:tcPr>
            <w:tcW w:w="1559" w:type="dxa"/>
          </w:tcPr>
          <w:p w:rsidR="00412538" w:rsidRDefault="00A356D4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235,7</w:t>
            </w:r>
          </w:p>
        </w:tc>
        <w:tc>
          <w:tcPr>
            <w:tcW w:w="1418" w:type="dxa"/>
          </w:tcPr>
          <w:p w:rsidR="00412538" w:rsidRDefault="00187E47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</w:tcPr>
          <w:p w:rsidR="00412538" w:rsidRDefault="00187E47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12538" w:rsidTr="00E0663E">
        <w:tc>
          <w:tcPr>
            <w:tcW w:w="3936" w:type="dxa"/>
          </w:tcPr>
          <w:p w:rsidR="00412538" w:rsidRDefault="00E0663E" w:rsidP="00E0663E">
            <w:pPr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412538" w:rsidRDefault="00187E47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1559" w:type="dxa"/>
          </w:tcPr>
          <w:p w:rsidR="00412538" w:rsidRDefault="00A356D4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  <w:tc>
          <w:tcPr>
            <w:tcW w:w="1418" w:type="dxa"/>
          </w:tcPr>
          <w:p w:rsidR="00412538" w:rsidRDefault="00974491" w:rsidP="00187E4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87E47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1099" w:type="dxa"/>
          </w:tcPr>
          <w:p w:rsidR="00412538" w:rsidRDefault="0042488E" w:rsidP="00187E4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87E47">
              <w:rPr>
                <w:rFonts w:ascii="Times New Roman" w:eastAsia="Times New Roman" w:hAnsi="Times New Roman" w:cs="Times New Roman"/>
                <w:color w:val="000000"/>
              </w:rPr>
              <w:t>11,9</w:t>
            </w:r>
          </w:p>
        </w:tc>
      </w:tr>
      <w:tr w:rsidR="00A356D4" w:rsidTr="00E0663E">
        <w:tc>
          <w:tcPr>
            <w:tcW w:w="3936" w:type="dxa"/>
          </w:tcPr>
          <w:p w:rsidR="00A356D4" w:rsidRDefault="00187E47" w:rsidP="00E0663E">
            <w:pPr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</w:tcPr>
          <w:p w:rsidR="00A356D4" w:rsidRDefault="00187E47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</w:tcPr>
          <w:p w:rsidR="00A356D4" w:rsidRDefault="00A356D4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</w:tcPr>
          <w:p w:rsidR="00A356D4" w:rsidRDefault="00187E47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99" w:type="dxa"/>
          </w:tcPr>
          <w:p w:rsidR="00A356D4" w:rsidRDefault="00187E47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12538" w:rsidTr="00E0663E">
        <w:tc>
          <w:tcPr>
            <w:tcW w:w="3936" w:type="dxa"/>
          </w:tcPr>
          <w:p w:rsidR="00412538" w:rsidRDefault="00E0663E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412538" w:rsidRDefault="00187E47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3536,0</w:t>
            </w:r>
          </w:p>
        </w:tc>
        <w:tc>
          <w:tcPr>
            <w:tcW w:w="1559" w:type="dxa"/>
          </w:tcPr>
          <w:p w:rsidR="00412538" w:rsidRDefault="00C115B5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4938</w:t>
            </w:r>
            <w:r w:rsidR="00A356D4">
              <w:rPr>
                <w:rFonts w:ascii="Times New Roman" w:eastAsia="Times New Roman" w:hAnsi="Times New Roman" w:cs="Times New Roman"/>
                <w:color w:val="000000"/>
              </w:rPr>
              <w:t>,8</w:t>
            </w:r>
          </w:p>
        </w:tc>
        <w:tc>
          <w:tcPr>
            <w:tcW w:w="1418" w:type="dxa"/>
          </w:tcPr>
          <w:p w:rsidR="00412538" w:rsidRDefault="006916C2" w:rsidP="00187E4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187E47">
              <w:rPr>
                <w:rFonts w:ascii="Times New Roman" w:eastAsia="Times New Roman" w:hAnsi="Times New Roman" w:cs="Times New Roman"/>
                <w:color w:val="000000"/>
              </w:rPr>
              <w:t>1402,8</w:t>
            </w:r>
          </w:p>
        </w:tc>
        <w:tc>
          <w:tcPr>
            <w:tcW w:w="1099" w:type="dxa"/>
          </w:tcPr>
          <w:p w:rsidR="00412538" w:rsidRDefault="00974491" w:rsidP="00187E4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187E47">
              <w:rPr>
                <w:rFonts w:ascii="Times New Roman" w:eastAsia="Times New Roman" w:hAnsi="Times New Roman" w:cs="Times New Roman"/>
                <w:color w:val="000000"/>
              </w:rPr>
              <w:t>39,7</w:t>
            </w:r>
          </w:p>
        </w:tc>
      </w:tr>
      <w:tr w:rsidR="00412538" w:rsidTr="00E0663E">
        <w:tc>
          <w:tcPr>
            <w:tcW w:w="3936" w:type="dxa"/>
          </w:tcPr>
          <w:p w:rsidR="00412538" w:rsidRDefault="00E0663E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</w:tcPr>
          <w:p w:rsidR="00412538" w:rsidRDefault="00187E47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1208,9</w:t>
            </w:r>
          </w:p>
        </w:tc>
        <w:tc>
          <w:tcPr>
            <w:tcW w:w="1559" w:type="dxa"/>
          </w:tcPr>
          <w:p w:rsidR="00412538" w:rsidRDefault="00C115B5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1529,6</w:t>
            </w:r>
          </w:p>
        </w:tc>
        <w:tc>
          <w:tcPr>
            <w:tcW w:w="1418" w:type="dxa"/>
          </w:tcPr>
          <w:p w:rsidR="00412538" w:rsidRDefault="00187E47" w:rsidP="006916C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+320,7</w:t>
            </w:r>
          </w:p>
        </w:tc>
        <w:tc>
          <w:tcPr>
            <w:tcW w:w="1099" w:type="dxa"/>
          </w:tcPr>
          <w:p w:rsidR="00412538" w:rsidRDefault="00974491" w:rsidP="00187E4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187E47"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</w:tr>
      <w:tr w:rsidR="00412538" w:rsidTr="00E0663E">
        <w:tc>
          <w:tcPr>
            <w:tcW w:w="3936" w:type="dxa"/>
          </w:tcPr>
          <w:p w:rsidR="00412538" w:rsidRDefault="00E0663E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412538" w:rsidRDefault="00EF03CB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1559" w:type="dxa"/>
          </w:tcPr>
          <w:p w:rsidR="00412538" w:rsidRDefault="00A356D4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124,4</w:t>
            </w:r>
          </w:p>
        </w:tc>
        <w:tc>
          <w:tcPr>
            <w:tcW w:w="1418" w:type="dxa"/>
          </w:tcPr>
          <w:p w:rsidR="00412538" w:rsidRDefault="00974491" w:rsidP="00187E4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187E47"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  <w:tc>
          <w:tcPr>
            <w:tcW w:w="1099" w:type="dxa"/>
          </w:tcPr>
          <w:p w:rsidR="00412538" w:rsidRDefault="00974491" w:rsidP="00187E4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="00187E47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A356D4" w:rsidTr="00E0663E">
        <w:tc>
          <w:tcPr>
            <w:tcW w:w="3936" w:type="dxa"/>
          </w:tcPr>
          <w:p w:rsidR="00A356D4" w:rsidRDefault="00A356D4" w:rsidP="00A356D4">
            <w:pPr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Обслуживание </w:t>
            </w:r>
            <w:r w:rsidRPr="00A356D4">
              <w:rPr>
                <w:rFonts w:ascii="Times New Roman" w:eastAsia="Times New Roman" w:hAnsi="Times New Roman" w:cs="Times New Roman"/>
                <w:color w:val="000000"/>
              </w:rPr>
              <w:t>государственного внутреннего и муниципального долга</w:t>
            </w:r>
          </w:p>
        </w:tc>
        <w:tc>
          <w:tcPr>
            <w:tcW w:w="1559" w:type="dxa"/>
          </w:tcPr>
          <w:p w:rsidR="00A356D4" w:rsidRDefault="00187E47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559" w:type="dxa"/>
          </w:tcPr>
          <w:p w:rsidR="00A356D4" w:rsidRDefault="00A356D4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418" w:type="dxa"/>
          </w:tcPr>
          <w:p w:rsidR="00A356D4" w:rsidRDefault="00187E47" w:rsidP="006916C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9" w:type="dxa"/>
          </w:tcPr>
          <w:p w:rsidR="00A356D4" w:rsidRDefault="00187E47" w:rsidP="0042488E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0663E" w:rsidTr="00E0663E">
        <w:tc>
          <w:tcPr>
            <w:tcW w:w="3936" w:type="dxa"/>
          </w:tcPr>
          <w:p w:rsidR="00E0663E" w:rsidRPr="00E0663E" w:rsidRDefault="00E0663E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63E">
              <w:rPr>
                <w:rFonts w:ascii="Times New Roman" w:eastAsia="Times New Roman" w:hAnsi="Times New Roman" w:cs="Times New Roman"/>
                <w:b/>
                <w:color w:val="000000"/>
              </w:rPr>
              <w:t>Всего расходов:</w:t>
            </w:r>
          </w:p>
        </w:tc>
        <w:tc>
          <w:tcPr>
            <w:tcW w:w="1559" w:type="dxa"/>
          </w:tcPr>
          <w:p w:rsidR="00E0663E" w:rsidRPr="00E0663E" w:rsidRDefault="00187E47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7302,1</w:t>
            </w:r>
          </w:p>
        </w:tc>
        <w:tc>
          <w:tcPr>
            <w:tcW w:w="1559" w:type="dxa"/>
          </w:tcPr>
          <w:p w:rsidR="00E0663E" w:rsidRPr="00E0663E" w:rsidRDefault="00C115B5" w:rsidP="00412538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9781,8</w:t>
            </w:r>
          </w:p>
        </w:tc>
        <w:tc>
          <w:tcPr>
            <w:tcW w:w="1418" w:type="dxa"/>
          </w:tcPr>
          <w:p w:rsidR="00E0663E" w:rsidRPr="00E0663E" w:rsidRDefault="00187E47" w:rsidP="0042488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2479,7</w:t>
            </w:r>
          </w:p>
        </w:tc>
        <w:tc>
          <w:tcPr>
            <w:tcW w:w="1099" w:type="dxa"/>
          </w:tcPr>
          <w:p w:rsidR="00E0663E" w:rsidRPr="00E0663E" w:rsidRDefault="00974491" w:rsidP="00187E4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+</w:t>
            </w:r>
            <w:r w:rsidR="00187E47">
              <w:rPr>
                <w:rFonts w:ascii="Times New Roman" w:eastAsia="Times New Roman" w:hAnsi="Times New Roman" w:cs="Times New Roman"/>
                <w:b/>
                <w:color w:val="000000"/>
              </w:rPr>
              <w:t>34,0</w:t>
            </w:r>
          </w:p>
        </w:tc>
      </w:tr>
    </w:tbl>
    <w:p w:rsidR="00412538" w:rsidRDefault="00412538" w:rsidP="00412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12538" w:rsidRDefault="00820AA9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Изменения в сторону увеличения отмечены </w:t>
      </w:r>
      <w:r w:rsidR="00187E47" w:rsidRPr="00187E47">
        <w:rPr>
          <w:rFonts w:ascii="Times New Roman" w:eastAsia="Times New Roman" w:hAnsi="Times New Roman" w:cs="Times New Roman"/>
          <w:color w:val="000000"/>
        </w:rPr>
        <w:t xml:space="preserve">практически </w:t>
      </w:r>
      <w:r>
        <w:rPr>
          <w:rFonts w:ascii="Times New Roman" w:eastAsia="Times New Roman" w:hAnsi="Times New Roman" w:cs="Times New Roman"/>
          <w:color w:val="000000"/>
        </w:rPr>
        <w:t xml:space="preserve">по всем разделам бюджетной классификации расходов </w:t>
      </w:r>
      <w:r w:rsidR="0042488E">
        <w:rPr>
          <w:rFonts w:ascii="Times New Roman" w:eastAsia="Times New Roman" w:hAnsi="Times New Roman" w:cs="Times New Roman"/>
          <w:color w:val="000000"/>
        </w:rPr>
        <w:t>бюджета, за исключением раздела</w:t>
      </w:r>
      <w:r w:rsidRPr="00820AA9">
        <w:t xml:space="preserve"> </w:t>
      </w:r>
      <w:r>
        <w:t>«</w:t>
      </w:r>
      <w:r w:rsidRPr="00820AA9">
        <w:rPr>
          <w:rFonts w:ascii="Times New Roman" w:eastAsia="Times New Roman" w:hAnsi="Times New Roman" w:cs="Times New Roman"/>
          <w:color w:val="000000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color w:val="000000"/>
        </w:rPr>
        <w:t>», б</w:t>
      </w:r>
      <w:r w:rsidR="0042488E">
        <w:rPr>
          <w:rFonts w:ascii="Times New Roman" w:eastAsia="Times New Roman" w:hAnsi="Times New Roman" w:cs="Times New Roman"/>
          <w:color w:val="000000"/>
        </w:rPr>
        <w:t>юджетные ассигнования по данному разделу в течение года уменьшились</w:t>
      </w:r>
      <w:r w:rsidR="00187E47">
        <w:rPr>
          <w:rFonts w:ascii="Times New Roman" w:eastAsia="Times New Roman" w:hAnsi="Times New Roman" w:cs="Times New Roman"/>
          <w:color w:val="000000"/>
        </w:rPr>
        <w:t xml:space="preserve"> на 11,9%</w:t>
      </w:r>
      <w:r w:rsidR="00320CAA">
        <w:rPr>
          <w:rFonts w:ascii="Times New Roman" w:eastAsia="Times New Roman" w:hAnsi="Times New Roman" w:cs="Times New Roman"/>
          <w:color w:val="000000"/>
        </w:rPr>
        <w:t xml:space="preserve"> или на </w:t>
      </w:r>
      <w:r w:rsidR="00187E47">
        <w:rPr>
          <w:rFonts w:ascii="Times New Roman" w:eastAsia="Times New Roman" w:hAnsi="Times New Roman" w:cs="Times New Roman"/>
          <w:color w:val="000000"/>
        </w:rPr>
        <w:t>2,4</w:t>
      </w:r>
      <w:r w:rsidR="00320CAA">
        <w:rPr>
          <w:rFonts w:ascii="Times New Roman" w:eastAsia="Times New Roman" w:hAnsi="Times New Roman" w:cs="Times New Roman"/>
          <w:color w:val="000000"/>
        </w:rPr>
        <w:t xml:space="preserve"> тыс. рублей</w:t>
      </w:r>
      <w:r w:rsidR="00D51C24">
        <w:rPr>
          <w:rFonts w:ascii="Times New Roman" w:eastAsia="Times New Roman" w:hAnsi="Times New Roman" w:cs="Times New Roman"/>
          <w:color w:val="000000"/>
        </w:rPr>
        <w:t xml:space="preserve"> в части уменьшения расходов на закупку</w:t>
      </w:r>
      <w:r w:rsidR="00D51C24" w:rsidRPr="00D51C24">
        <w:t xml:space="preserve"> </w:t>
      </w:r>
      <w:r w:rsidR="00D51C24" w:rsidRPr="00D51C24">
        <w:rPr>
          <w:rFonts w:ascii="Times New Roman" w:eastAsia="Times New Roman" w:hAnsi="Times New Roman" w:cs="Times New Roman"/>
          <w:color w:val="000000"/>
        </w:rPr>
        <w:t>товаров, работ, услуг для обеспечения муниципальных нужд</w:t>
      </w:r>
      <w:r w:rsidR="00D51C24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E53B8">
        <w:rPr>
          <w:rFonts w:ascii="Times New Roman" w:eastAsia="Times New Roman" w:hAnsi="Times New Roman" w:cs="Times New Roman"/>
          <w:color w:val="000000"/>
        </w:rPr>
        <w:t>Не</w:t>
      </w:r>
      <w:r w:rsidR="00187E47">
        <w:rPr>
          <w:rFonts w:ascii="Times New Roman" w:eastAsia="Times New Roman" w:hAnsi="Times New Roman" w:cs="Times New Roman"/>
          <w:color w:val="000000"/>
        </w:rPr>
        <w:t xml:space="preserve"> изменялись плановые назначения по разделам</w:t>
      </w:r>
      <w:r w:rsidR="003E53B8" w:rsidRPr="003E53B8">
        <w:t xml:space="preserve"> </w:t>
      </w:r>
      <w:r w:rsidR="003E53B8">
        <w:t>«</w:t>
      </w:r>
      <w:r w:rsidR="003E53B8" w:rsidRPr="003E53B8">
        <w:rPr>
          <w:rFonts w:ascii="Times New Roman" w:eastAsia="Times New Roman" w:hAnsi="Times New Roman" w:cs="Times New Roman"/>
          <w:color w:val="000000"/>
        </w:rPr>
        <w:t>Национальная оборона</w:t>
      </w:r>
      <w:r w:rsidR="003E53B8">
        <w:rPr>
          <w:rFonts w:ascii="Times New Roman" w:eastAsia="Times New Roman" w:hAnsi="Times New Roman" w:cs="Times New Roman"/>
          <w:color w:val="000000"/>
        </w:rPr>
        <w:t>» и «</w:t>
      </w:r>
      <w:r w:rsidR="003E53B8" w:rsidRPr="003E53B8">
        <w:rPr>
          <w:rFonts w:ascii="Times New Roman" w:eastAsia="Times New Roman" w:hAnsi="Times New Roman" w:cs="Times New Roman"/>
          <w:color w:val="000000"/>
        </w:rPr>
        <w:t>Национальная экономика</w:t>
      </w:r>
      <w:r w:rsidR="003E53B8">
        <w:rPr>
          <w:rFonts w:ascii="Times New Roman" w:eastAsia="Times New Roman" w:hAnsi="Times New Roman" w:cs="Times New Roman"/>
          <w:color w:val="000000"/>
        </w:rPr>
        <w:t>».</w:t>
      </w:r>
    </w:p>
    <w:p w:rsidR="00412538" w:rsidRDefault="003F02F2" w:rsidP="009D2A5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Наибольшие изменения при распределении бюджетных ас</w:t>
      </w:r>
      <w:r w:rsidR="003E53B8">
        <w:rPr>
          <w:rFonts w:ascii="Times New Roman" w:eastAsia="Times New Roman" w:hAnsi="Times New Roman" w:cs="Times New Roman"/>
          <w:color w:val="000000"/>
        </w:rPr>
        <w:t>сигнований в 2021</w:t>
      </w:r>
      <w:r w:rsidR="009D2A5D">
        <w:rPr>
          <w:rFonts w:ascii="Times New Roman" w:eastAsia="Times New Roman" w:hAnsi="Times New Roman" w:cs="Times New Roman"/>
          <w:color w:val="000000"/>
        </w:rPr>
        <w:t xml:space="preserve"> году отмечены </w:t>
      </w:r>
      <w:r>
        <w:rPr>
          <w:rFonts w:ascii="Times New Roman" w:eastAsia="Times New Roman" w:hAnsi="Times New Roman" w:cs="Times New Roman"/>
          <w:color w:val="000000"/>
        </w:rPr>
        <w:t>по разделу «</w:t>
      </w:r>
      <w:r w:rsidRPr="003F02F2">
        <w:rPr>
          <w:rFonts w:ascii="Times New Roman" w:eastAsia="Times New Roman" w:hAnsi="Times New Roman" w:cs="Times New Roman"/>
          <w:color w:val="000000"/>
        </w:rPr>
        <w:t>Жилищно-коммунальное хозяйство</w:t>
      </w:r>
      <w:r>
        <w:rPr>
          <w:rFonts w:ascii="Times New Roman" w:eastAsia="Times New Roman" w:hAnsi="Times New Roman" w:cs="Times New Roman"/>
          <w:color w:val="000000"/>
        </w:rPr>
        <w:t>» - увеличение расходов</w:t>
      </w:r>
      <w:r w:rsidR="009405C4">
        <w:rPr>
          <w:rFonts w:ascii="Times New Roman" w:eastAsia="Times New Roman" w:hAnsi="Times New Roman" w:cs="Times New Roman"/>
          <w:color w:val="000000"/>
        </w:rPr>
        <w:t xml:space="preserve"> на </w:t>
      </w:r>
      <w:r w:rsidR="003E53B8">
        <w:rPr>
          <w:rFonts w:ascii="Times New Roman" w:eastAsia="Times New Roman" w:hAnsi="Times New Roman" w:cs="Times New Roman"/>
          <w:color w:val="000000"/>
        </w:rPr>
        <w:t>39,7% или на 1402,8</w:t>
      </w:r>
      <w:r>
        <w:rPr>
          <w:rFonts w:ascii="Times New Roman" w:eastAsia="Times New Roman" w:hAnsi="Times New Roman" w:cs="Times New Roman"/>
          <w:color w:val="000000"/>
        </w:rPr>
        <w:t xml:space="preserve"> тыс. рублей от первоначально запланированных расходов.</w:t>
      </w:r>
      <w:r w:rsidR="00C82956">
        <w:rPr>
          <w:rFonts w:ascii="Times New Roman" w:eastAsia="Times New Roman" w:hAnsi="Times New Roman" w:cs="Times New Roman"/>
          <w:color w:val="000000"/>
        </w:rPr>
        <w:t xml:space="preserve"> Значительное увеличение расходов связано с включением в расходную часть бюджета </w:t>
      </w:r>
      <w:r w:rsidR="00352DA1">
        <w:rPr>
          <w:rFonts w:ascii="Times New Roman" w:eastAsia="Times New Roman" w:hAnsi="Times New Roman" w:cs="Times New Roman"/>
          <w:color w:val="000000"/>
        </w:rPr>
        <w:t xml:space="preserve">дополнительных </w:t>
      </w:r>
      <w:r w:rsidR="00C82956">
        <w:rPr>
          <w:rFonts w:ascii="Times New Roman" w:eastAsia="Times New Roman" w:hAnsi="Times New Roman" w:cs="Times New Roman"/>
          <w:color w:val="000000"/>
        </w:rPr>
        <w:t>бюджетных ассигнований на реализацию мероприятий по благоустройству</w:t>
      </w:r>
      <w:r w:rsidR="009405C4">
        <w:rPr>
          <w:rFonts w:ascii="Times New Roman" w:eastAsia="Times New Roman" w:hAnsi="Times New Roman" w:cs="Times New Roman"/>
          <w:color w:val="000000"/>
        </w:rPr>
        <w:t xml:space="preserve"> территории общего пользования на</w:t>
      </w:r>
      <w:r w:rsidR="007055C7">
        <w:rPr>
          <w:rFonts w:ascii="Times New Roman" w:eastAsia="Times New Roman" w:hAnsi="Times New Roman" w:cs="Times New Roman"/>
          <w:color w:val="000000"/>
        </w:rPr>
        <w:t>. В течение отч</w:t>
      </w:r>
      <w:r w:rsidR="003E53B8">
        <w:rPr>
          <w:rFonts w:ascii="Times New Roman" w:eastAsia="Times New Roman" w:hAnsi="Times New Roman" w:cs="Times New Roman"/>
          <w:color w:val="000000"/>
        </w:rPr>
        <w:t xml:space="preserve">етного года </w:t>
      </w:r>
      <w:r w:rsidR="0036310D">
        <w:rPr>
          <w:rFonts w:ascii="Times New Roman" w:eastAsia="Times New Roman" w:hAnsi="Times New Roman" w:cs="Times New Roman"/>
          <w:color w:val="000000"/>
        </w:rPr>
        <w:t xml:space="preserve"> </w:t>
      </w:r>
      <w:r w:rsidR="007055C7">
        <w:rPr>
          <w:rFonts w:ascii="Times New Roman" w:eastAsia="Times New Roman" w:hAnsi="Times New Roman" w:cs="Times New Roman"/>
          <w:color w:val="000000"/>
        </w:rPr>
        <w:t xml:space="preserve">увеличились </w:t>
      </w:r>
      <w:r w:rsidR="0036310D">
        <w:rPr>
          <w:rFonts w:ascii="Times New Roman" w:eastAsia="Times New Roman" w:hAnsi="Times New Roman" w:cs="Times New Roman"/>
          <w:color w:val="000000"/>
        </w:rPr>
        <w:t xml:space="preserve">плановые </w:t>
      </w:r>
      <w:r w:rsidR="007055C7">
        <w:rPr>
          <w:rFonts w:ascii="Times New Roman" w:eastAsia="Times New Roman" w:hAnsi="Times New Roman" w:cs="Times New Roman"/>
          <w:color w:val="000000"/>
        </w:rPr>
        <w:t xml:space="preserve">расходы, связанные с решением вопросов территориального значения и </w:t>
      </w:r>
      <w:r w:rsidR="0036310D">
        <w:rPr>
          <w:rFonts w:ascii="Times New Roman" w:eastAsia="Times New Roman" w:hAnsi="Times New Roman" w:cs="Times New Roman"/>
          <w:color w:val="000000"/>
        </w:rPr>
        <w:t>закупкой товаров, работ</w:t>
      </w:r>
      <w:r w:rsidR="007055C7">
        <w:rPr>
          <w:rFonts w:ascii="Times New Roman" w:eastAsia="Times New Roman" w:hAnsi="Times New Roman" w:cs="Times New Roman"/>
          <w:color w:val="000000"/>
        </w:rPr>
        <w:t xml:space="preserve">, услуг для обеспечения </w:t>
      </w:r>
      <w:r w:rsidR="0036310D">
        <w:rPr>
          <w:rFonts w:ascii="Times New Roman" w:eastAsia="Times New Roman" w:hAnsi="Times New Roman" w:cs="Times New Roman"/>
          <w:color w:val="000000"/>
        </w:rPr>
        <w:t>муниципальных нуж</w:t>
      </w:r>
      <w:r w:rsidR="009405C4">
        <w:rPr>
          <w:rFonts w:ascii="Times New Roman" w:eastAsia="Times New Roman" w:hAnsi="Times New Roman" w:cs="Times New Roman"/>
          <w:color w:val="000000"/>
        </w:rPr>
        <w:t xml:space="preserve">д. </w:t>
      </w:r>
      <w:r w:rsidR="00587D82">
        <w:rPr>
          <w:rFonts w:ascii="Times New Roman" w:eastAsia="Times New Roman" w:hAnsi="Times New Roman" w:cs="Times New Roman"/>
          <w:color w:val="000000"/>
        </w:rPr>
        <w:t>По сравнению с первоначальными показателями у</w:t>
      </w:r>
      <w:r w:rsidR="009405C4">
        <w:rPr>
          <w:rFonts w:ascii="Times New Roman" w:eastAsia="Times New Roman" w:hAnsi="Times New Roman" w:cs="Times New Roman"/>
          <w:color w:val="000000"/>
        </w:rPr>
        <w:t xml:space="preserve">величились плановые расходы </w:t>
      </w:r>
      <w:r w:rsidR="00587D82">
        <w:rPr>
          <w:rFonts w:ascii="Times New Roman" w:eastAsia="Times New Roman" w:hAnsi="Times New Roman" w:cs="Times New Roman"/>
          <w:color w:val="000000"/>
        </w:rPr>
        <w:t xml:space="preserve">на реализацию мероприятий муниципальных программ «Обеспечение комфортности проживания населения МО «Килинчинский сельсовет» </w:t>
      </w:r>
      <w:r w:rsidR="00352DA1">
        <w:rPr>
          <w:rFonts w:ascii="Times New Roman" w:eastAsia="Times New Roman" w:hAnsi="Times New Roman" w:cs="Times New Roman"/>
          <w:color w:val="000000"/>
        </w:rPr>
        <w:t xml:space="preserve">«Энергосбережение и повышение энергетической эффективности в МО </w:t>
      </w:r>
      <w:r w:rsidR="00352DA1" w:rsidRPr="00352DA1">
        <w:rPr>
          <w:rFonts w:ascii="Times New Roman" w:eastAsia="Times New Roman" w:hAnsi="Times New Roman" w:cs="Times New Roman"/>
          <w:color w:val="000000"/>
        </w:rPr>
        <w:t>«Килинчинский сельсовет»</w:t>
      </w:r>
      <w:r w:rsidR="009D2A5D">
        <w:rPr>
          <w:rFonts w:ascii="Times New Roman" w:eastAsia="Times New Roman" w:hAnsi="Times New Roman" w:cs="Times New Roman"/>
          <w:color w:val="000000"/>
        </w:rPr>
        <w:t>.</w:t>
      </w:r>
    </w:p>
    <w:p w:rsidR="00A55CE8" w:rsidRDefault="003E53B8" w:rsidP="00A55C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У</w:t>
      </w:r>
      <w:r w:rsidR="00713646">
        <w:rPr>
          <w:rFonts w:ascii="Times New Roman" w:eastAsia="Times New Roman" w:hAnsi="Times New Roman" w:cs="Times New Roman"/>
          <w:color w:val="000000"/>
        </w:rPr>
        <w:t>величились плановые назначения по разделу «</w:t>
      </w:r>
      <w:r w:rsidR="00713646" w:rsidRPr="00713646">
        <w:rPr>
          <w:rFonts w:ascii="Times New Roman" w:eastAsia="Times New Roman" w:hAnsi="Times New Roman" w:cs="Times New Roman"/>
          <w:color w:val="000000"/>
        </w:rPr>
        <w:t>Культура, кинематография</w:t>
      </w:r>
      <w:r>
        <w:rPr>
          <w:rFonts w:ascii="Times New Roman" w:eastAsia="Times New Roman" w:hAnsi="Times New Roman" w:cs="Times New Roman"/>
          <w:color w:val="000000"/>
        </w:rPr>
        <w:t xml:space="preserve">» на </w:t>
      </w:r>
      <w:r w:rsidR="00051876">
        <w:rPr>
          <w:rFonts w:ascii="Times New Roman" w:eastAsia="Times New Roman" w:hAnsi="Times New Roman" w:cs="Times New Roman"/>
          <w:color w:val="000000"/>
        </w:rPr>
        <w:t>26,5% или на 320,7</w:t>
      </w:r>
      <w:r w:rsidR="00713646">
        <w:rPr>
          <w:rFonts w:ascii="Times New Roman" w:eastAsia="Times New Roman" w:hAnsi="Times New Roman" w:cs="Times New Roman"/>
          <w:color w:val="000000"/>
        </w:rPr>
        <w:t xml:space="preserve"> тыс. рублей </w:t>
      </w:r>
      <w:r w:rsidR="00713646" w:rsidRPr="00713646">
        <w:rPr>
          <w:rFonts w:ascii="Times New Roman" w:eastAsia="Times New Roman" w:hAnsi="Times New Roman" w:cs="Times New Roman"/>
          <w:color w:val="000000"/>
        </w:rPr>
        <w:t>от первоначально запланированных расходов</w:t>
      </w:r>
      <w:r w:rsidR="00713646">
        <w:rPr>
          <w:rFonts w:ascii="Times New Roman" w:eastAsia="Times New Roman" w:hAnsi="Times New Roman" w:cs="Times New Roman"/>
          <w:color w:val="000000"/>
        </w:rPr>
        <w:t>.</w:t>
      </w:r>
      <w:r w:rsidR="00A55CE8">
        <w:rPr>
          <w:rFonts w:ascii="Times New Roman" w:eastAsia="Times New Roman" w:hAnsi="Times New Roman" w:cs="Times New Roman"/>
          <w:color w:val="000000"/>
        </w:rPr>
        <w:t xml:space="preserve"> Увеличение связано с </w:t>
      </w:r>
      <w:r w:rsidR="00051876">
        <w:rPr>
          <w:rFonts w:ascii="Times New Roman" w:eastAsia="Times New Roman" w:hAnsi="Times New Roman" w:cs="Times New Roman"/>
          <w:color w:val="000000"/>
        </w:rPr>
        <w:t>увеличением объема субсидии подведомственному учреждению культуры.</w:t>
      </w:r>
    </w:p>
    <w:p w:rsidR="009D2A5D" w:rsidRDefault="009D2A5D" w:rsidP="00A55C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разделу «</w:t>
      </w:r>
      <w:r w:rsidRPr="009D2A5D">
        <w:rPr>
          <w:rFonts w:ascii="Times New Roman" w:eastAsia="Times New Roman" w:hAnsi="Times New Roman" w:cs="Times New Roman"/>
          <w:color w:val="000000"/>
        </w:rPr>
        <w:t>Общегосударственные вопросы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320CAA" w:rsidRPr="00320CAA">
        <w:t xml:space="preserve"> </w:t>
      </w:r>
      <w:r w:rsidR="00320CAA" w:rsidRPr="00320CAA">
        <w:rPr>
          <w:rFonts w:ascii="Times New Roman" w:eastAsia="Times New Roman" w:hAnsi="Times New Roman" w:cs="Times New Roman"/>
          <w:color w:val="000000"/>
        </w:rPr>
        <w:t>плановые назначения по расходам увеличились относительно пе</w:t>
      </w:r>
      <w:r w:rsidR="00051876">
        <w:rPr>
          <w:rFonts w:ascii="Times New Roman" w:eastAsia="Times New Roman" w:hAnsi="Times New Roman" w:cs="Times New Roman"/>
          <w:color w:val="000000"/>
        </w:rPr>
        <w:t>рвоначальных назначений  на 30,1</w:t>
      </w:r>
      <w:r w:rsidR="00320CAA">
        <w:rPr>
          <w:rFonts w:ascii="Times New Roman" w:eastAsia="Times New Roman" w:hAnsi="Times New Roman" w:cs="Times New Roman"/>
          <w:color w:val="000000"/>
        </w:rPr>
        <w:t xml:space="preserve">% или на </w:t>
      </w:r>
      <w:r w:rsidR="00051876">
        <w:rPr>
          <w:rFonts w:ascii="Times New Roman" w:eastAsia="Times New Roman" w:hAnsi="Times New Roman" w:cs="Times New Roman"/>
          <w:color w:val="000000"/>
        </w:rPr>
        <w:t>655,2</w:t>
      </w:r>
      <w:r w:rsidR="00320CAA" w:rsidRPr="00320CAA">
        <w:rPr>
          <w:rFonts w:ascii="Times New Roman" w:eastAsia="Times New Roman" w:hAnsi="Times New Roman" w:cs="Times New Roman"/>
          <w:color w:val="000000"/>
        </w:rPr>
        <w:t xml:space="preserve"> тыс. рублей</w:t>
      </w:r>
      <w:r w:rsidR="00320CAA">
        <w:rPr>
          <w:rFonts w:ascii="Times New Roman" w:eastAsia="Times New Roman" w:hAnsi="Times New Roman" w:cs="Times New Roman"/>
          <w:color w:val="000000"/>
        </w:rPr>
        <w:t xml:space="preserve"> в части увеличения </w:t>
      </w:r>
      <w:r w:rsidR="00320CAA" w:rsidRPr="00320CAA">
        <w:rPr>
          <w:rFonts w:ascii="Times New Roman" w:eastAsia="Times New Roman" w:hAnsi="Times New Roman" w:cs="Times New Roman"/>
          <w:color w:val="000000"/>
        </w:rPr>
        <w:t xml:space="preserve">  </w:t>
      </w:r>
      <w:r w:rsidR="00320CAA">
        <w:rPr>
          <w:rFonts w:ascii="Times New Roman" w:eastAsia="Times New Roman" w:hAnsi="Times New Roman" w:cs="Times New Roman"/>
          <w:color w:val="000000"/>
        </w:rPr>
        <w:t>расходов на закупку</w:t>
      </w:r>
      <w:r w:rsidR="00320CAA" w:rsidRPr="00320CAA">
        <w:rPr>
          <w:rFonts w:ascii="Times New Roman" w:eastAsia="Times New Roman" w:hAnsi="Times New Roman" w:cs="Times New Roman"/>
          <w:color w:val="000000"/>
        </w:rPr>
        <w:t xml:space="preserve"> товаров, работ, услуг для обеспечения муниципальных нужд</w:t>
      </w:r>
      <w:r w:rsidR="00051876">
        <w:rPr>
          <w:rFonts w:ascii="Times New Roman" w:eastAsia="Times New Roman" w:hAnsi="Times New Roman" w:cs="Times New Roman"/>
          <w:color w:val="000000"/>
        </w:rPr>
        <w:t xml:space="preserve"> и увеличения фонда оплаты труда штатных сотрудников</w:t>
      </w:r>
      <w:r w:rsidR="00320CAA">
        <w:rPr>
          <w:rFonts w:ascii="Times New Roman" w:eastAsia="Times New Roman" w:hAnsi="Times New Roman" w:cs="Times New Roman"/>
          <w:color w:val="000000"/>
        </w:rPr>
        <w:t>.</w:t>
      </w:r>
    </w:p>
    <w:p w:rsidR="00412538" w:rsidRDefault="00A55CE8" w:rsidP="00A55C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</w:t>
      </w:r>
      <w:r w:rsidR="00051876">
        <w:rPr>
          <w:rFonts w:ascii="Times New Roman" w:eastAsia="Times New Roman" w:hAnsi="Times New Roman" w:cs="Times New Roman"/>
          <w:color w:val="000000"/>
        </w:rPr>
        <w:t>о разделам</w:t>
      </w:r>
      <w:r w:rsidR="0016596D">
        <w:rPr>
          <w:rFonts w:ascii="Times New Roman" w:eastAsia="Times New Roman" w:hAnsi="Times New Roman" w:cs="Times New Roman"/>
          <w:color w:val="000000"/>
        </w:rPr>
        <w:t xml:space="preserve"> «</w:t>
      </w:r>
      <w:r w:rsidR="0016596D" w:rsidRPr="0016596D">
        <w:rPr>
          <w:rFonts w:ascii="Times New Roman" w:eastAsia="Times New Roman" w:hAnsi="Times New Roman" w:cs="Times New Roman"/>
          <w:color w:val="000000"/>
        </w:rPr>
        <w:t>Национальная оборона</w:t>
      </w:r>
      <w:r w:rsidR="0016596D">
        <w:rPr>
          <w:rFonts w:ascii="Times New Roman" w:eastAsia="Times New Roman" w:hAnsi="Times New Roman" w:cs="Times New Roman"/>
          <w:color w:val="000000"/>
        </w:rPr>
        <w:t>»</w:t>
      </w:r>
      <w:r w:rsidR="00051876">
        <w:rPr>
          <w:rFonts w:ascii="Times New Roman" w:eastAsia="Times New Roman" w:hAnsi="Times New Roman" w:cs="Times New Roman"/>
          <w:color w:val="000000"/>
        </w:rPr>
        <w:t xml:space="preserve"> и </w:t>
      </w:r>
      <w:r w:rsidR="00051876" w:rsidRPr="00051876">
        <w:t xml:space="preserve"> </w:t>
      </w:r>
      <w:r w:rsidR="00051876">
        <w:t>«</w:t>
      </w:r>
      <w:r w:rsidR="00051876" w:rsidRPr="00051876">
        <w:rPr>
          <w:rFonts w:ascii="Times New Roman" w:eastAsia="Times New Roman" w:hAnsi="Times New Roman" w:cs="Times New Roman"/>
          <w:color w:val="000000"/>
        </w:rPr>
        <w:t>Обслуживание государственного внутреннего и муниципального долга</w:t>
      </w:r>
      <w:r w:rsidR="00051876">
        <w:rPr>
          <w:rFonts w:ascii="Times New Roman" w:eastAsia="Times New Roman" w:hAnsi="Times New Roman" w:cs="Times New Roman"/>
          <w:color w:val="000000"/>
        </w:rPr>
        <w:t>»</w:t>
      </w:r>
      <w:r w:rsidR="005504B9">
        <w:rPr>
          <w:rFonts w:ascii="Times New Roman" w:eastAsia="Times New Roman" w:hAnsi="Times New Roman" w:cs="Times New Roman"/>
          <w:color w:val="000000"/>
        </w:rPr>
        <w:t xml:space="preserve"> первоначальные </w:t>
      </w:r>
      <w:r w:rsidR="0016596D">
        <w:rPr>
          <w:rFonts w:ascii="Times New Roman" w:eastAsia="Times New Roman" w:hAnsi="Times New Roman" w:cs="Times New Roman"/>
          <w:color w:val="000000"/>
        </w:rPr>
        <w:t xml:space="preserve"> плановые назначения </w:t>
      </w:r>
      <w:r w:rsidR="00051876">
        <w:rPr>
          <w:rFonts w:ascii="Times New Roman" w:eastAsia="Times New Roman" w:hAnsi="Times New Roman" w:cs="Times New Roman"/>
          <w:color w:val="000000"/>
        </w:rPr>
        <w:t>не изменялись.</w:t>
      </w:r>
    </w:p>
    <w:p w:rsidR="009D2A5D" w:rsidRDefault="009D2A5D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П</w:t>
      </w:r>
      <w:r w:rsidRPr="009D2A5D">
        <w:rPr>
          <w:rFonts w:ascii="Times New Roman" w:eastAsia="Times New Roman" w:hAnsi="Times New Roman" w:cs="Times New Roman"/>
          <w:color w:val="000000"/>
        </w:rPr>
        <w:t>о разделу «Физическая культур</w:t>
      </w:r>
      <w:r w:rsidR="00051876">
        <w:rPr>
          <w:rFonts w:ascii="Times New Roman" w:eastAsia="Times New Roman" w:hAnsi="Times New Roman" w:cs="Times New Roman"/>
          <w:color w:val="000000"/>
        </w:rPr>
        <w:t>а и спорт» - увеличение на 2,8</w:t>
      </w:r>
      <w:r>
        <w:rPr>
          <w:rFonts w:ascii="Times New Roman" w:eastAsia="Times New Roman" w:hAnsi="Times New Roman" w:cs="Times New Roman"/>
          <w:color w:val="000000"/>
        </w:rPr>
        <w:t>%  или</w:t>
      </w:r>
      <w:r w:rsidR="00051876">
        <w:rPr>
          <w:rFonts w:ascii="Times New Roman" w:eastAsia="Times New Roman" w:hAnsi="Times New Roman" w:cs="Times New Roman"/>
          <w:color w:val="000000"/>
        </w:rPr>
        <w:t xml:space="preserve"> на 3,4</w:t>
      </w:r>
      <w:r w:rsidRPr="009D2A5D">
        <w:rPr>
          <w:rFonts w:ascii="Times New Roman" w:eastAsia="Times New Roman" w:hAnsi="Times New Roman" w:cs="Times New Roman"/>
          <w:color w:val="000000"/>
        </w:rPr>
        <w:t xml:space="preserve"> тыс. рублей от первоначально запланированных расходов</w:t>
      </w:r>
      <w:r>
        <w:rPr>
          <w:rFonts w:ascii="Times New Roman" w:eastAsia="Times New Roman" w:hAnsi="Times New Roman" w:cs="Times New Roman"/>
          <w:color w:val="000000"/>
        </w:rPr>
        <w:t xml:space="preserve"> в части оплаты труда.</w:t>
      </w:r>
    </w:p>
    <w:p w:rsidR="00051876" w:rsidRDefault="005504B9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составе расходов уточненного плана </w:t>
      </w:r>
      <w:r w:rsidR="00051876">
        <w:rPr>
          <w:rFonts w:ascii="Times New Roman" w:eastAsia="Times New Roman" w:hAnsi="Times New Roman" w:cs="Times New Roman"/>
          <w:color w:val="000000"/>
        </w:rPr>
        <w:t xml:space="preserve"> учтены </w:t>
      </w:r>
      <w:r>
        <w:rPr>
          <w:rFonts w:ascii="Times New Roman" w:eastAsia="Times New Roman" w:hAnsi="Times New Roman" w:cs="Times New Roman"/>
          <w:color w:val="000000"/>
        </w:rPr>
        <w:t xml:space="preserve">новые </w:t>
      </w:r>
      <w:r w:rsidR="00051876">
        <w:rPr>
          <w:rFonts w:ascii="Times New Roman" w:eastAsia="Times New Roman" w:hAnsi="Times New Roman" w:cs="Times New Roman"/>
          <w:color w:val="000000"/>
        </w:rPr>
        <w:t>плановые назначения по разделу</w:t>
      </w:r>
      <w:r w:rsidR="00051876" w:rsidRPr="00051876">
        <w:t xml:space="preserve"> </w:t>
      </w:r>
      <w:r w:rsidR="00051876">
        <w:t xml:space="preserve"> «</w:t>
      </w:r>
      <w:r w:rsidR="00051876" w:rsidRPr="00051876">
        <w:rPr>
          <w:rFonts w:ascii="Times New Roman" w:eastAsia="Times New Roman" w:hAnsi="Times New Roman" w:cs="Times New Roman"/>
          <w:color w:val="000000"/>
        </w:rPr>
        <w:t>Национальная экономика</w:t>
      </w:r>
      <w:r w:rsidR="00051876">
        <w:rPr>
          <w:rFonts w:ascii="Times New Roman" w:eastAsia="Times New Roman" w:hAnsi="Times New Roman" w:cs="Times New Roman"/>
          <w:color w:val="000000"/>
        </w:rPr>
        <w:t>»  в размере 100,0 тыс. рублей.</w:t>
      </w:r>
    </w:p>
    <w:p w:rsidR="00167633" w:rsidRDefault="009D2A5D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D2A5D">
        <w:rPr>
          <w:rFonts w:ascii="Times New Roman" w:eastAsia="Times New Roman" w:hAnsi="Times New Roman" w:cs="Times New Roman"/>
          <w:color w:val="000000"/>
        </w:rPr>
        <w:t xml:space="preserve">. </w:t>
      </w:r>
      <w:r w:rsidR="00043D99">
        <w:rPr>
          <w:rFonts w:ascii="Times New Roman" w:eastAsia="Times New Roman" w:hAnsi="Times New Roman" w:cs="Times New Roman"/>
          <w:color w:val="000000"/>
        </w:rPr>
        <w:t>В соответствии с отчетом «Об исполнени</w:t>
      </w:r>
      <w:r w:rsidR="00D51C24">
        <w:rPr>
          <w:rFonts w:ascii="Times New Roman" w:eastAsia="Times New Roman" w:hAnsi="Times New Roman" w:cs="Times New Roman"/>
          <w:color w:val="000000"/>
        </w:rPr>
        <w:t>и бюджета МО «Килинчин</w:t>
      </w:r>
      <w:r w:rsidR="00051876">
        <w:rPr>
          <w:rFonts w:ascii="Times New Roman" w:eastAsia="Times New Roman" w:hAnsi="Times New Roman" w:cs="Times New Roman"/>
          <w:color w:val="000000"/>
        </w:rPr>
        <w:t>ский сельсовет за 2021</w:t>
      </w:r>
      <w:r w:rsidR="00043D99">
        <w:rPr>
          <w:rFonts w:ascii="Times New Roman" w:eastAsia="Times New Roman" w:hAnsi="Times New Roman" w:cs="Times New Roman"/>
          <w:color w:val="000000"/>
        </w:rPr>
        <w:t xml:space="preserve"> год» кассовое исполнение бюджета </w:t>
      </w:r>
      <w:r w:rsidR="00167633">
        <w:rPr>
          <w:rFonts w:ascii="Times New Roman" w:eastAsia="Times New Roman" w:hAnsi="Times New Roman" w:cs="Times New Roman"/>
          <w:color w:val="000000"/>
        </w:rPr>
        <w:t xml:space="preserve">по расходам </w:t>
      </w:r>
      <w:r w:rsidR="00043D99">
        <w:rPr>
          <w:rFonts w:ascii="Times New Roman" w:eastAsia="Times New Roman" w:hAnsi="Times New Roman" w:cs="Times New Roman"/>
          <w:color w:val="000000"/>
        </w:rPr>
        <w:t>составило</w:t>
      </w:r>
      <w:r w:rsidR="00051876">
        <w:rPr>
          <w:rFonts w:ascii="Times New Roman" w:eastAsia="Times New Roman" w:hAnsi="Times New Roman" w:cs="Times New Roman"/>
          <w:color w:val="000000"/>
        </w:rPr>
        <w:t xml:space="preserve"> 9003,9тыс. рублей или 92,0</w:t>
      </w:r>
      <w:r w:rsidR="00167633">
        <w:rPr>
          <w:rFonts w:ascii="Times New Roman" w:eastAsia="Times New Roman" w:hAnsi="Times New Roman" w:cs="Times New Roman"/>
          <w:color w:val="000000"/>
        </w:rPr>
        <w:t>% к уточненному плану.</w:t>
      </w:r>
    </w:p>
    <w:p w:rsidR="00167633" w:rsidRDefault="00167633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Объе</w:t>
      </w:r>
      <w:r w:rsidR="006D6369">
        <w:rPr>
          <w:rFonts w:ascii="Times New Roman" w:eastAsia="Times New Roman" w:hAnsi="Times New Roman" w:cs="Times New Roman"/>
          <w:color w:val="000000"/>
        </w:rPr>
        <w:t>м расходной части бюджета сократился</w:t>
      </w:r>
      <w:r>
        <w:rPr>
          <w:rFonts w:ascii="Times New Roman" w:eastAsia="Times New Roman" w:hAnsi="Times New Roman" w:cs="Times New Roman"/>
          <w:color w:val="000000"/>
        </w:rPr>
        <w:t xml:space="preserve"> по сравнению с аналогичным периодом 20</w:t>
      </w:r>
      <w:r w:rsidR="00051876">
        <w:rPr>
          <w:rFonts w:ascii="Times New Roman" w:eastAsia="Times New Roman" w:hAnsi="Times New Roman" w:cs="Times New Roman"/>
          <w:color w:val="000000"/>
        </w:rPr>
        <w:t>20</w:t>
      </w:r>
      <w:r w:rsidR="006D6369">
        <w:rPr>
          <w:rFonts w:ascii="Times New Roman" w:eastAsia="Times New Roman" w:hAnsi="Times New Roman" w:cs="Times New Roman"/>
          <w:color w:val="000000"/>
        </w:rPr>
        <w:t xml:space="preserve"> года на 595,3 тыс. рублей или на 6,2</w:t>
      </w:r>
      <w:r>
        <w:rPr>
          <w:rFonts w:ascii="Times New Roman" w:eastAsia="Times New Roman" w:hAnsi="Times New Roman" w:cs="Times New Roman"/>
          <w:color w:val="000000"/>
        </w:rPr>
        <w:t>%.</w:t>
      </w:r>
    </w:p>
    <w:p w:rsidR="008925BA" w:rsidRDefault="008925BA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67633" w:rsidRDefault="00167633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Исполнение расходной</w:t>
      </w:r>
      <w:r w:rsidR="007C14BE">
        <w:rPr>
          <w:rFonts w:ascii="Times New Roman" w:eastAsia="Times New Roman" w:hAnsi="Times New Roman" w:cs="Times New Roman"/>
          <w:color w:val="000000"/>
        </w:rPr>
        <w:t xml:space="preserve"> части бюджета поселения за 2021</w:t>
      </w:r>
      <w:r>
        <w:rPr>
          <w:rFonts w:ascii="Times New Roman" w:eastAsia="Times New Roman" w:hAnsi="Times New Roman" w:cs="Times New Roman"/>
          <w:color w:val="000000"/>
        </w:rPr>
        <w:t xml:space="preserve"> год представлено в таблице 7.</w:t>
      </w:r>
    </w:p>
    <w:p w:rsidR="00167633" w:rsidRDefault="00167633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</w:t>
      </w:r>
    </w:p>
    <w:p w:rsidR="00167633" w:rsidRDefault="00167633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Таблица 7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( тыс.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29"/>
        <w:gridCol w:w="2498"/>
        <w:gridCol w:w="1276"/>
        <w:gridCol w:w="1275"/>
        <w:gridCol w:w="1418"/>
        <w:gridCol w:w="1134"/>
        <w:gridCol w:w="1241"/>
      </w:tblGrid>
      <w:tr w:rsidR="009D0AE2" w:rsidTr="009D0AE2">
        <w:trPr>
          <w:trHeight w:val="300"/>
        </w:trPr>
        <w:tc>
          <w:tcPr>
            <w:tcW w:w="729" w:type="dxa"/>
            <w:vMerge w:val="restart"/>
          </w:tcPr>
          <w:p w:rsidR="00093726" w:rsidRDefault="009D0AE2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3726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="000937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9D0AE2" w:rsidRPr="00167633" w:rsidRDefault="009D0AE2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3726">
              <w:rPr>
                <w:rFonts w:ascii="Times New Roman" w:eastAsia="Times New Roman" w:hAnsi="Times New Roman" w:cs="Times New Roman"/>
                <w:color w:val="000000"/>
              </w:rPr>
              <w:t>дел</w:t>
            </w:r>
          </w:p>
        </w:tc>
        <w:tc>
          <w:tcPr>
            <w:tcW w:w="2498" w:type="dxa"/>
            <w:vMerge w:val="restart"/>
          </w:tcPr>
          <w:p w:rsidR="009D0AE2" w:rsidRDefault="009D0AE2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разделов</w:t>
            </w:r>
          </w:p>
        </w:tc>
        <w:tc>
          <w:tcPr>
            <w:tcW w:w="1276" w:type="dxa"/>
            <w:vMerge w:val="restart"/>
          </w:tcPr>
          <w:p w:rsidR="009D0AE2" w:rsidRDefault="009D0AE2" w:rsidP="00D11B3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 за 20</w:t>
            </w:r>
            <w:r w:rsidR="00D11B3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:rsidR="009D0AE2" w:rsidRDefault="00D11B30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Уточненный план на 2021</w:t>
            </w:r>
            <w:r w:rsidR="009D0AE2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793" w:type="dxa"/>
            <w:gridSpan w:val="3"/>
          </w:tcPr>
          <w:p w:rsidR="009D0AE2" w:rsidRDefault="00D11B30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 за 2021</w:t>
            </w:r>
            <w:r w:rsidR="009D0AE2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</w:tr>
      <w:tr w:rsidR="009D0AE2" w:rsidTr="009D0AE2">
        <w:trPr>
          <w:trHeight w:val="180"/>
        </w:trPr>
        <w:tc>
          <w:tcPr>
            <w:tcW w:w="729" w:type="dxa"/>
            <w:vMerge/>
          </w:tcPr>
          <w:p w:rsidR="009D0AE2" w:rsidRDefault="009D0AE2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9D0AE2" w:rsidRDefault="009D0AE2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9D0AE2" w:rsidRDefault="009D0AE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D0AE2" w:rsidRDefault="009D0AE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9D0AE2" w:rsidRDefault="009D0AE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2375" w:type="dxa"/>
            <w:gridSpan w:val="2"/>
          </w:tcPr>
          <w:p w:rsidR="009D0AE2" w:rsidRDefault="009D0AE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% к</w:t>
            </w:r>
          </w:p>
        </w:tc>
      </w:tr>
      <w:tr w:rsidR="009D0AE2" w:rsidTr="009D0AE2">
        <w:trPr>
          <w:trHeight w:val="255"/>
        </w:trPr>
        <w:tc>
          <w:tcPr>
            <w:tcW w:w="729" w:type="dxa"/>
            <w:vMerge/>
          </w:tcPr>
          <w:p w:rsidR="009D0AE2" w:rsidRDefault="009D0AE2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9D0AE2" w:rsidRDefault="009D0AE2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9D0AE2" w:rsidRDefault="009D0AE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9D0AE2" w:rsidRDefault="009D0AE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9D0AE2" w:rsidRDefault="009D0AE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D0AE2" w:rsidRDefault="009D0AE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плану</w:t>
            </w:r>
          </w:p>
        </w:tc>
        <w:tc>
          <w:tcPr>
            <w:tcW w:w="1241" w:type="dxa"/>
          </w:tcPr>
          <w:p w:rsidR="009D0AE2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2020 </w:t>
            </w:r>
            <w:r w:rsidR="009D0AE2">
              <w:rPr>
                <w:rFonts w:ascii="Times New Roman" w:eastAsia="Times New Roman" w:hAnsi="Times New Roman" w:cs="Times New Roman"/>
                <w:color w:val="000000"/>
              </w:rPr>
              <w:t>году</w:t>
            </w:r>
          </w:p>
        </w:tc>
      </w:tr>
      <w:tr w:rsidR="00D11B30" w:rsidTr="009D0AE2">
        <w:tc>
          <w:tcPr>
            <w:tcW w:w="729" w:type="dxa"/>
          </w:tcPr>
          <w:p w:rsidR="00D11B30" w:rsidRDefault="00D11B30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2498" w:type="dxa"/>
          </w:tcPr>
          <w:p w:rsidR="00D11B30" w:rsidRDefault="00D11B30" w:rsidP="0071033A">
            <w:pPr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D11B30" w:rsidRDefault="00D11B30" w:rsidP="00051AC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1944,2</w:t>
            </w:r>
          </w:p>
        </w:tc>
        <w:tc>
          <w:tcPr>
            <w:tcW w:w="1275" w:type="dxa"/>
          </w:tcPr>
          <w:p w:rsidR="00D11B30" w:rsidRDefault="00D11B30" w:rsidP="00051AC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2835,4</w:t>
            </w:r>
          </w:p>
        </w:tc>
        <w:tc>
          <w:tcPr>
            <w:tcW w:w="1418" w:type="dxa"/>
          </w:tcPr>
          <w:p w:rsidR="00D11B30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2527,7</w:t>
            </w:r>
          </w:p>
        </w:tc>
        <w:tc>
          <w:tcPr>
            <w:tcW w:w="1134" w:type="dxa"/>
          </w:tcPr>
          <w:p w:rsidR="00D11B30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89,1</w:t>
            </w:r>
          </w:p>
        </w:tc>
        <w:tc>
          <w:tcPr>
            <w:tcW w:w="1241" w:type="dxa"/>
          </w:tcPr>
          <w:p w:rsidR="00D11B30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</w:tr>
      <w:tr w:rsidR="00D11B30" w:rsidTr="009D0AE2">
        <w:tc>
          <w:tcPr>
            <w:tcW w:w="729" w:type="dxa"/>
          </w:tcPr>
          <w:p w:rsidR="00D11B30" w:rsidRDefault="00D11B30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0200</w:t>
            </w:r>
          </w:p>
        </w:tc>
        <w:tc>
          <w:tcPr>
            <w:tcW w:w="2498" w:type="dxa"/>
          </w:tcPr>
          <w:p w:rsidR="00D11B30" w:rsidRDefault="00D11B30" w:rsidP="0071033A">
            <w:pPr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276" w:type="dxa"/>
          </w:tcPr>
          <w:p w:rsidR="00D11B30" w:rsidRDefault="00D11B30" w:rsidP="00051AC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217,9</w:t>
            </w:r>
          </w:p>
        </w:tc>
        <w:tc>
          <w:tcPr>
            <w:tcW w:w="1275" w:type="dxa"/>
          </w:tcPr>
          <w:p w:rsidR="00D11B30" w:rsidRDefault="00D11B30" w:rsidP="00051AC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235,7</w:t>
            </w:r>
          </w:p>
        </w:tc>
        <w:tc>
          <w:tcPr>
            <w:tcW w:w="1418" w:type="dxa"/>
          </w:tcPr>
          <w:p w:rsidR="00D11B30" w:rsidRDefault="007C14BE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223,8</w:t>
            </w:r>
          </w:p>
        </w:tc>
        <w:tc>
          <w:tcPr>
            <w:tcW w:w="1134" w:type="dxa"/>
          </w:tcPr>
          <w:p w:rsidR="00D11B30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  <w:tc>
          <w:tcPr>
            <w:tcW w:w="1241" w:type="dxa"/>
          </w:tcPr>
          <w:p w:rsidR="00D11B30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102,7</w:t>
            </w:r>
          </w:p>
        </w:tc>
      </w:tr>
      <w:tr w:rsidR="00D11B30" w:rsidTr="009D0AE2">
        <w:tc>
          <w:tcPr>
            <w:tcW w:w="729" w:type="dxa"/>
          </w:tcPr>
          <w:p w:rsidR="00D11B30" w:rsidRDefault="00D11B30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0300</w:t>
            </w:r>
          </w:p>
        </w:tc>
        <w:tc>
          <w:tcPr>
            <w:tcW w:w="2498" w:type="dxa"/>
          </w:tcPr>
          <w:p w:rsidR="00D11B30" w:rsidRDefault="00D11B30" w:rsidP="0071033A">
            <w:pPr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D11B30" w:rsidRDefault="00D11B30" w:rsidP="00051AC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  <w:tc>
          <w:tcPr>
            <w:tcW w:w="1275" w:type="dxa"/>
          </w:tcPr>
          <w:p w:rsidR="00D11B30" w:rsidRDefault="00D11B30" w:rsidP="00051AC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  <w:tc>
          <w:tcPr>
            <w:tcW w:w="1418" w:type="dxa"/>
          </w:tcPr>
          <w:p w:rsidR="00D11B30" w:rsidRDefault="007C14BE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17,8</w:t>
            </w:r>
          </w:p>
        </w:tc>
        <w:tc>
          <w:tcPr>
            <w:tcW w:w="1134" w:type="dxa"/>
          </w:tcPr>
          <w:p w:rsidR="00D11B30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41" w:type="dxa"/>
          </w:tcPr>
          <w:p w:rsidR="00D11B30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106,6</w:t>
            </w:r>
          </w:p>
        </w:tc>
      </w:tr>
      <w:tr w:rsidR="00D11B30" w:rsidTr="009D0AE2">
        <w:tc>
          <w:tcPr>
            <w:tcW w:w="729" w:type="dxa"/>
          </w:tcPr>
          <w:p w:rsidR="00D11B30" w:rsidRDefault="00D11B30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0400</w:t>
            </w:r>
          </w:p>
        </w:tc>
        <w:tc>
          <w:tcPr>
            <w:tcW w:w="2498" w:type="dxa"/>
          </w:tcPr>
          <w:p w:rsidR="00D11B30" w:rsidRDefault="00D11B30" w:rsidP="0071033A">
            <w:pPr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276" w:type="dxa"/>
          </w:tcPr>
          <w:p w:rsidR="00D11B30" w:rsidRDefault="00D11B30" w:rsidP="00051AC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D11B30" w:rsidRDefault="00D11B30" w:rsidP="00051AC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</w:tcPr>
          <w:p w:rsidR="00D11B30" w:rsidRDefault="007C14BE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</w:tcPr>
          <w:p w:rsidR="00D11B30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41" w:type="dxa"/>
          </w:tcPr>
          <w:p w:rsidR="00D11B30" w:rsidRDefault="00D11B30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11B30" w:rsidTr="009D0AE2">
        <w:tc>
          <w:tcPr>
            <w:tcW w:w="729" w:type="dxa"/>
          </w:tcPr>
          <w:p w:rsidR="00D11B30" w:rsidRDefault="00D11B30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2498" w:type="dxa"/>
          </w:tcPr>
          <w:p w:rsidR="00D11B30" w:rsidRDefault="00D11B30" w:rsidP="0071033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D11B30" w:rsidRDefault="00D11B30" w:rsidP="00051AC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5805,7</w:t>
            </w:r>
          </w:p>
        </w:tc>
        <w:tc>
          <w:tcPr>
            <w:tcW w:w="1275" w:type="dxa"/>
          </w:tcPr>
          <w:p w:rsidR="00D11B30" w:rsidRDefault="00D11B30" w:rsidP="00051AC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4938,8</w:t>
            </w:r>
          </w:p>
        </w:tc>
        <w:tc>
          <w:tcPr>
            <w:tcW w:w="1418" w:type="dxa"/>
          </w:tcPr>
          <w:p w:rsidR="00D11B30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4480,5</w:t>
            </w:r>
          </w:p>
        </w:tc>
        <w:tc>
          <w:tcPr>
            <w:tcW w:w="1134" w:type="dxa"/>
          </w:tcPr>
          <w:p w:rsidR="00D11B30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90,7</w:t>
            </w:r>
          </w:p>
        </w:tc>
        <w:tc>
          <w:tcPr>
            <w:tcW w:w="1241" w:type="dxa"/>
          </w:tcPr>
          <w:p w:rsidR="00D11B30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77,2</w:t>
            </w:r>
          </w:p>
        </w:tc>
      </w:tr>
      <w:tr w:rsidR="00D11B30" w:rsidTr="009D0AE2">
        <w:tc>
          <w:tcPr>
            <w:tcW w:w="729" w:type="dxa"/>
          </w:tcPr>
          <w:p w:rsidR="00D11B30" w:rsidRDefault="00D11B30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2498" w:type="dxa"/>
          </w:tcPr>
          <w:p w:rsidR="00D11B30" w:rsidRDefault="00D11B30" w:rsidP="0071033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</w:tcPr>
          <w:p w:rsidR="00D11B30" w:rsidRDefault="00D11B30" w:rsidP="00051AC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1495,3</w:t>
            </w:r>
          </w:p>
        </w:tc>
        <w:tc>
          <w:tcPr>
            <w:tcW w:w="1275" w:type="dxa"/>
          </w:tcPr>
          <w:p w:rsidR="00D11B30" w:rsidRDefault="00D11B30" w:rsidP="00051AC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1529,6</w:t>
            </w:r>
          </w:p>
        </w:tc>
        <w:tc>
          <w:tcPr>
            <w:tcW w:w="1418" w:type="dxa"/>
          </w:tcPr>
          <w:p w:rsidR="00D11B30" w:rsidRPr="00CE6328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1529,6</w:t>
            </w:r>
          </w:p>
        </w:tc>
        <w:tc>
          <w:tcPr>
            <w:tcW w:w="1134" w:type="dxa"/>
          </w:tcPr>
          <w:p w:rsidR="00D11B30" w:rsidRDefault="00BB7B12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41" w:type="dxa"/>
          </w:tcPr>
          <w:p w:rsidR="00D11B30" w:rsidRDefault="006D6369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102,3</w:t>
            </w:r>
          </w:p>
        </w:tc>
      </w:tr>
      <w:tr w:rsidR="00D11B30" w:rsidTr="009D0AE2">
        <w:tc>
          <w:tcPr>
            <w:tcW w:w="729" w:type="dxa"/>
          </w:tcPr>
          <w:p w:rsidR="00D11B30" w:rsidRDefault="00D11B30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2498" w:type="dxa"/>
          </w:tcPr>
          <w:p w:rsidR="00D11B30" w:rsidRDefault="00D11B30" w:rsidP="0071033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D11B30" w:rsidRDefault="00D11B30" w:rsidP="00051AC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119,4</w:t>
            </w:r>
          </w:p>
        </w:tc>
        <w:tc>
          <w:tcPr>
            <w:tcW w:w="1275" w:type="dxa"/>
          </w:tcPr>
          <w:p w:rsidR="00D11B30" w:rsidRDefault="00D11B30" w:rsidP="00051AC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124,4</w:t>
            </w:r>
          </w:p>
        </w:tc>
        <w:tc>
          <w:tcPr>
            <w:tcW w:w="1418" w:type="dxa"/>
          </w:tcPr>
          <w:p w:rsidR="00D11B30" w:rsidRDefault="00CE6328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124,4</w:t>
            </w:r>
          </w:p>
        </w:tc>
        <w:tc>
          <w:tcPr>
            <w:tcW w:w="1134" w:type="dxa"/>
          </w:tcPr>
          <w:p w:rsidR="00D11B30" w:rsidRDefault="006D6369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41" w:type="dxa"/>
          </w:tcPr>
          <w:p w:rsidR="00D11B30" w:rsidRDefault="006D6369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104,2</w:t>
            </w:r>
          </w:p>
        </w:tc>
      </w:tr>
      <w:tr w:rsidR="00D11B30" w:rsidTr="009D0AE2">
        <w:tc>
          <w:tcPr>
            <w:tcW w:w="729" w:type="dxa"/>
          </w:tcPr>
          <w:p w:rsidR="00D11B30" w:rsidRDefault="00D11B30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2498" w:type="dxa"/>
          </w:tcPr>
          <w:p w:rsidR="00D11B30" w:rsidRPr="00E0663E" w:rsidRDefault="00D11B30" w:rsidP="0071033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Обслуживание </w:t>
            </w:r>
            <w:r w:rsidR="00051ACD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государственного </w:t>
            </w:r>
            <w:r w:rsidRPr="00A356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1AC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356D4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051ACD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A356D4">
              <w:rPr>
                <w:rFonts w:ascii="Times New Roman" w:eastAsia="Times New Roman" w:hAnsi="Times New Roman" w:cs="Times New Roman"/>
                <w:color w:val="000000"/>
              </w:rPr>
              <w:t xml:space="preserve"> долга</w:t>
            </w:r>
          </w:p>
        </w:tc>
        <w:tc>
          <w:tcPr>
            <w:tcW w:w="1276" w:type="dxa"/>
          </w:tcPr>
          <w:p w:rsidR="00D11B30" w:rsidRDefault="00D11B30" w:rsidP="00051AC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D11B30" w:rsidRDefault="00D11B30" w:rsidP="00051AC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418" w:type="dxa"/>
          </w:tcPr>
          <w:p w:rsidR="00D11B30" w:rsidRDefault="00CE6328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</w:tcPr>
          <w:p w:rsidR="00D11B30" w:rsidRDefault="006D6369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41" w:type="dxa"/>
          </w:tcPr>
          <w:p w:rsidR="00D11B30" w:rsidRDefault="006D6369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11B30" w:rsidTr="009D0AE2">
        <w:tc>
          <w:tcPr>
            <w:tcW w:w="729" w:type="dxa"/>
          </w:tcPr>
          <w:p w:rsidR="00D11B30" w:rsidRDefault="00D11B30" w:rsidP="0016763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8" w:type="dxa"/>
          </w:tcPr>
          <w:p w:rsidR="00D11B30" w:rsidRPr="00E0663E" w:rsidRDefault="00D11B30" w:rsidP="00051AC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63E">
              <w:rPr>
                <w:rFonts w:ascii="Times New Roman" w:eastAsia="Times New Roman" w:hAnsi="Times New Roman" w:cs="Times New Roman"/>
                <w:b/>
                <w:color w:val="000000"/>
              </w:rPr>
              <w:t>Всего расходов:</w:t>
            </w:r>
          </w:p>
        </w:tc>
        <w:tc>
          <w:tcPr>
            <w:tcW w:w="1276" w:type="dxa"/>
          </w:tcPr>
          <w:p w:rsidR="00D11B30" w:rsidRDefault="00D11B30" w:rsidP="00051AC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1B30">
              <w:rPr>
                <w:rFonts w:ascii="Times New Roman" w:eastAsia="Times New Roman" w:hAnsi="Times New Roman" w:cs="Times New Roman"/>
                <w:color w:val="000000"/>
              </w:rPr>
              <w:t>9599,2</w:t>
            </w:r>
          </w:p>
        </w:tc>
        <w:tc>
          <w:tcPr>
            <w:tcW w:w="1275" w:type="dxa"/>
          </w:tcPr>
          <w:p w:rsidR="00D11B30" w:rsidRPr="00E0663E" w:rsidRDefault="00D11B30" w:rsidP="00051AC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9781,8</w:t>
            </w:r>
          </w:p>
        </w:tc>
        <w:tc>
          <w:tcPr>
            <w:tcW w:w="1418" w:type="dxa"/>
          </w:tcPr>
          <w:p w:rsidR="00D11B30" w:rsidRDefault="00CE6328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9003,9</w:t>
            </w:r>
          </w:p>
        </w:tc>
        <w:tc>
          <w:tcPr>
            <w:tcW w:w="1134" w:type="dxa"/>
          </w:tcPr>
          <w:p w:rsidR="00D11B30" w:rsidRDefault="006D6369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  <w:tc>
          <w:tcPr>
            <w:tcW w:w="1241" w:type="dxa"/>
          </w:tcPr>
          <w:p w:rsidR="00D11B30" w:rsidRDefault="006D6369" w:rsidP="009D0AE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93,8</w:t>
            </w:r>
          </w:p>
        </w:tc>
      </w:tr>
    </w:tbl>
    <w:p w:rsidR="00167633" w:rsidRDefault="00167633" w:rsidP="00167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43D99" w:rsidRDefault="00167633" w:rsidP="00EA4A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D2862" w:rsidRPr="00624187" w:rsidRDefault="006D6369" w:rsidP="000368E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2021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году в структуре расходов</w:t>
      </w:r>
      <w:r w:rsidR="000368E6">
        <w:rPr>
          <w:rFonts w:ascii="Times New Roman" w:eastAsia="Times New Roman" w:hAnsi="Times New Roman" w:cs="Times New Roman"/>
          <w:color w:val="000000"/>
        </w:rPr>
        <w:t xml:space="preserve"> бюджета поселения 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наибольший удельный вес занимали расходы следующих разделов классификации расход</w:t>
      </w:r>
      <w:r w:rsidR="00B64240" w:rsidRPr="00624187">
        <w:rPr>
          <w:rFonts w:ascii="Times New Roman" w:eastAsia="Times New Roman" w:hAnsi="Times New Roman" w:cs="Times New Roman"/>
          <w:color w:val="000000"/>
        </w:rPr>
        <w:t>ов: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«Жил</w:t>
      </w:r>
      <w:r w:rsidR="00FE78B8" w:rsidRPr="00624187">
        <w:rPr>
          <w:rFonts w:ascii="Times New Roman" w:eastAsia="Times New Roman" w:hAnsi="Times New Roman" w:cs="Times New Roman"/>
          <w:color w:val="000000"/>
        </w:rPr>
        <w:t>ищ</w:t>
      </w:r>
      <w:r w:rsidR="00CA374D">
        <w:rPr>
          <w:rFonts w:ascii="Times New Roman" w:eastAsia="Times New Roman" w:hAnsi="Times New Roman" w:cs="Times New Roman"/>
          <w:color w:val="000000"/>
        </w:rPr>
        <w:t>но-ком</w:t>
      </w:r>
      <w:r w:rsidR="005A7EEB">
        <w:rPr>
          <w:rFonts w:ascii="Times New Roman" w:eastAsia="Times New Roman" w:hAnsi="Times New Roman" w:cs="Times New Roman"/>
          <w:color w:val="000000"/>
        </w:rPr>
        <w:t>мунальное хозяйство» -</w:t>
      </w:r>
      <w:r>
        <w:rPr>
          <w:rFonts w:ascii="Times New Roman" w:eastAsia="Times New Roman" w:hAnsi="Times New Roman" w:cs="Times New Roman"/>
          <w:color w:val="000000"/>
        </w:rPr>
        <w:t>49,8</w:t>
      </w:r>
      <w:r w:rsidR="000D3D41" w:rsidRPr="00624187">
        <w:rPr>
          <w:rFonts w:ascii="Times New Roman" w:eastAsia="Times New Roman" w:hAnsi="Times New Roman" w:cs="Times New Roman"/>
          <w:color w:val="000000"/>
        </w:rPr>
        <w:t>%;</w:t>
      </w:r>
      <w:r w:rsidR="00436D5C">
        <w:rPr>
          <w:rFonts w:ascii="Times New Roman" w:eastAsia="Times New Roman" w:hAnsi="Times New Roman" w:cs="Times New Roman"/>
          <w:color w:val="000000"/>
        </w:rPr>
        <w:t xml:space="preserve"> </w:t>
      </w:r>
      <w:r w:rsidR="000D3D41" w:rsidRPr="00624187">
        <w:rPr>
          <w:rFonts w:ascii="Times New Roman" w:eastAsia="Times New Roman" w:hAnsi="Times New Roman" w:cs="Times New Roman"/>
          <w:color w:val="000000"/>
        </w:rPr>
        <w:t>«</w:t>
      </w:r>
      <w:r w:rsidR="00B64240" w:rsidRPr="00624187">
        <w:rPr>
          <w:rFonts w:ascii="Times New Roman" w:eastAsia="Times New Roman" w:hAnsi="Times New Roman" w:cs="Times New Roman"/>
          <w:color w:val="000000"/>
        </w:rPr>
        <w:t>Об</w:t>
      </w:r>
      <w:r w:rsidR="005A7EEB">
        <w:rPr>
          <w:rFonts w:ascii="Times New Roman" w:eastAsia="Times New Roman" w:hAnsi="Times New Roman" w:cs="Times New Roman"/>
          <w:color w:val="000000"/>
        </w:rPr>
        <w:t>щегосударственные вопросы» -</w:t>
      </w:r>
      <w:r>
        <w:rPr>
          <w:rFonts w:ascii="Times New Roman" w:eastAsia="Times New Roman" w:hAnsi="Times New Roman" w:cs="Times New Roman"/>
          <w:color w:val="000000"/>
        </w:rPr>
        <w:t>28,1</w:t>
      </w:r>
      <w:r w:rsidR="005A7EEB">
        <w:rPr>
          <w:rFonts w:ascii="Times New Roman" w:eastAsia="Times New Roman" w:hAnsi="Times New Roman" w:cs="Times New Roman"/>
          <w:color w:val="000000"/>
        </w:rPr>
        <w:t xml:space="preserve">% </w:t>
      </w:r>
      <w:r w:rsidR="002A52C1">
        <w:rPr>
          <w:rFonts w:ascii="Times New Roman" w:eastAsia="Times New Roman" w:hAnsi="Times New Roman" w:cs="Times New Roman"/>
          <w:color w:val="000000"/>
        </w:rPr>
        <w:t xml:space="preserve"> </w:t>
      </w:r>
      <w:r w:rsidR="005A7EEB">
        <w:rPr>
          <w:rFonts w:ascii="Times New Roman" w:eastAsia="Times New Roman" w:hAnsi="Times New Roman" w:cs="Times New Roman"/>
          <w:color w:val="000000"/>
        </w:rPr>
        <w:t xml:space="preserve">и </w:t>
      </w:r>
      <w:r w:rsidR="002A52C1">
        <w:rPr>
          <w:rFonts w:ascii="Times New Roman" w:eastAsia="Times New Roman" w:hAnsi="Times New Roman" w:cs="Times New Roman"/>
          <w:color w:val="000000"/>
        </w:rPr>
        <w:t xml:space="preserve"> </w:t>
      </w:r>
      <w:r w:rsidR="00B64240" w:rsidRPr="00624187">
        <w:rPr>
          <w:rFonts w:ascii="Times New Roman" w:eastAsia="Times New Roman" w:hAnsi="Times New Roman" w:cs="Times New Roman"/>
          <w:color w:val="000000"/>
        </w:rPr>
        <w:t>«</w:t>
      </w:r>
      <w:r w:rsidR="002A52C1">
        <w:rPr>
          <w:rFonts w:ascii="Times New Roman" w:eastAsia="Times New Roman" w:hAnsi="Times New Roman" w:cs="Times New Roman"/>
          <w:color w:val="000000"/>
        </w:rPr>
        <w:t xml:space="preserve">Культура, </w:t>
      </w:r>
      <w:r w:rsidR="00CA374D">
        <w:rPr>
          <w:rFonts w:ascii="Times New Roman" w:eastAsia="Times New Roman" w:hAnsi="Times New Roman" w:cs="Times New Roman"/>
          <w:color w:val="000000"/>
        </w:rPr>
        <w:t xml:space="preserve">кинематография» - </w:t>
      </w:r>
      <w:r>
        <w:rPr>
          <w:rFonts w:ascii="Times New Roman" w:eastAsia="Times New Roman" w:hAnsi="Times New Roman" w:cs="Times New Roman"/>
          <w:color w:val="000000"/>
        </w:rPr>
        <w:t>17,0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%.</w:t>
      </w:r>
    </w:p>
    <w:p w:rsidR="00CA374D" w:rsidRDefault="000D3D41" w:rsidP="004455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ab/>
        <w:t>Анализ исполнения бюджетных назначений бюджета Поселения по раздела</w:t>
      </w:r>
      <w:r w:rsidR="006D6369">
        <w:rPr>
          <w:rFonts w:ascii="Times New Roman" w:eastAsia="Times New Roman" w:hAnsi="Times New Roman" w:cs="Times New Roman"/>
          <w:color w:val="000000"/>
        </w:rPr>
        <w:t>м классификации расходов за 2021</w:t>
      </w:r>
      <w:r w:rsidR="00CA374D">
        <w:rPr>
          <w:rFonts w:ascii="Times New Roman" w:eastAsia="Times New Roman" w:hAnsi="Times New Roman" w:cs="Times New Roman"/>
          <w:color w:val="000000"/>
        </w:rPr>
        <w:t xml:space="preserve"> </w:t>
      </w:r>
      <w:r w:rsidRPr="00624187">
        <w:rPr>
          <w:rFonts w:ascii="Times New Roman" w:eastAsia="Times New Roman" w:hAnsi="Times New Roman" w:cs="Times New Roman"/>
          <w:color w:val="000000"/>
        </w:rPr>
        <w:t>год показывает, что исполнение в по</w:t>
      </w:r>
      <w:r w:rsidR="002A52C1">
        <w:rPr>
          <w:rFonts w:ascii="Times New Roman" w:eastAsia="Times New Roman" w:hAnsi="Times New Roman" w:cs="Times New Roman"/>
          <w:color w:val="000000"/>
        </w:rPr>
        <w:t>лном объеме</w:t>
      </w:r>
      <w:r w:rsidR="006D6369">
        <w:rPr>
          <w:rFonts w:ascii="Times New Roman" w:eastAsia="Times New Roman" w:hAnsi="Times New Roman" w:cs="Times New Roman"/>
          <w:color w:val="000000"/>
        </w:rPr>
        <w:t xml:space="preserve"> </w:t>
      </w:r>
      <w:r w:rsidR="002A52C1">
        <w:rPr>
          <w:rFonts w:ascii="Times New Roman" w:eastAsia="Times New Roman" w:hAnsi="Times New Roman" w:cs="Times New Roman"/>
          <w:color w:val="000000"/>
        </w:rPr>
        <w:t xml:space="preserve"> осуществлено  </w:t>
      </w:r>
      <w:r w:rsidR="00B64240" w:rsidRPr="00624187">
        <w:rPr>
          <w:rFonts w:ascii="Times New Roman" w:eastAsia="Times New Roman" w:hAnsi="Times New Roman" w:cs="Times New Roman"/>
          <w:color w:val="000000"/>
        </w:rPr>
        <w:t>по</w:t>
      </w:r>
      <w:r w:rsidR="006D6369">
        <w:rPr>
          <w:rFonts w:ascii="Times New Roman" w:eastAsia="Times New Roman" w:hAnsi="Times New Roman" w:cs="Times New Roman"/>
          <w:color w:val="000000"/>
        </w:rPr>
        <w:t xml:space="preserve"> разделам: 0300 «</w:t>
      </w:r>
      <w:r w:rsidR="006D6369" w:rsidRPr="006D6369">
        <w:rPr>
          <w:rFonts w:ascii="Times New Roman" w:eastAsia="Times New Roman" w:hAnsi="Times New Roman" w:cs="Times New Roman"/>
          <w:color w:val="000000"/>
        </w:rPr>
        <w:t>Национальная безопасность и</w:t>
      </w:r>
      <w:r w:rsidR="006D6369">
        <w:rPr>
          <w:rFonts w:ascii="Times New Roman" w:eastAsia="Times New Roman" w:hAnsi="Times New Roman" w:cs="Times New Roman"/>
          <w:color w:val="000000"/>
        </w:rPr>
        <w:t xml:space="preserve"> правоохранительная деятельность», 0400</w:t>
      </w:r>
      <w:r w:rsidR="006D6369" w:rsidRPr="006D6369">
        <w:t xml:space="preserve"> </w:t>
      </w:r>
      <w:r w:rsidR="006D6369">
        <w:t>«</w:t>
      </w:r>
      <w:r w:rsidR="006D6369" w:rsidRPr="006D6369">
        <w:rPr>
          <w:rFonts w:ascii="Times New Roman" w:eastAsia="Times New Roman" w:hAnsi="Times New Roman" w:cs="Times New Roman"/>
          <w:color w:val="000000"/>
        </w:rPr>
        <w:t>Национальная экономика</w:t>
      </w:r>
      <w:r w:rsidR="006D6369">
        <w:rPr>
          <w:rFonts w:ascii="Times New Roman" w:eastAsia="Times New Roman" w:hAnsi="Times New Roman" w:cs="Times New Roman"/>
          <w:color w:val="000000"/>
        </w:rPr>
        <w:t>», 0800</w:t>
      </w:r>
      <w:r w:rsidR="006D6369" w:rsidRPr="006D6369">
        <w:t xml:space="preserve"> </w:t>
      </w:r>
      <w:r w:rsidR="006D6369">
        <w:t>«</w:t>
      </w:r>
      <w:r w:rsidR="006D6369" w:rsidRPr="006D6369">
        <w:rPr>
          <w:rFonts w:ascii="Times New Roman" w:eastAsia="Times New Roman" w:hAnsi="Times New Roman" w:cs="Times New Roman"/>
          <w:color w:val="000000"/>
        </w:rPr>
        <w:t>Культура, кинематография</w:t>
      </w:r>
      <w:r w:rsidR="006D6369">
        <w:rPr>
          <w:rFonts w:ascii="Times New Roman" w:eastAsia="Times New Roman" w:hAnsi="Times New Roman" w:cs="Times New Roman"/>
          <w:color w:val="000000"/>
        </w:rPr>
        <w:t>», 1100</w:t>
      </w:r>
      <w:r w:rsidR="006D6369" w:rsidRPr="006D6369">
        <w:t xml:space="preserve"> </w:t>
      </w:r>
      <w:r w:rsidR="006D6369">
        <w:t>«</w:t>
      </w:r>
      <w:r w:rsidR="006D6369" w:rsidRPr="006D6369">
        <w:rPr>
          <w:rFonts w:ascii="Times New Roman" w:eastAsia="Times New Roman" w:hAnsi="Times New Roman" w:cs="Times New Roman"/>
          <w:color w:val="000000"/>
        </w:rPr>
        <w:t>Физическая культура и спорт</w:t>
      </w:r>
      <w:r w:rsidR="006D6369">
        <w:rPr>
          <w:rFonts w:ascii="Times New Roman" w:eastAsia="Times New Roman" w:hAnsi="Times New Roman" w:cs="Times New Roman"/>
          <w:color w:val="000000"/>
        </w:rPr>
        <w:t xml:space="preserve">», </w:t>
      </w:r>
      <w:r w:rsidR="00F467DD">
        <w:rPr>
          <w:rFonts w:ascii="Times New Roman" w:eastAsia="Times New Roman" w:hAnsi="Times New Roman" w:cs="Times New Roman"/>
          <w:color w:val="000000"/>
        </w:rPr>
        <w:t>1300</w:t>
      </w:r>
      <w:r w:rsidR="00F467DD" w:rsidRPr="00F467DD">
        <w:t xml:space="preserve"> </w:t>
      </w:r>
      <w:r w:rsidR="00F467DD">
        <w:t>«</w:t>
      </w:r>
      <w:r w:rsidR="00F467DD" w:rsidRPr="00F467DD">
        <w:rPr>
          <w:rFonts w:ascii="Times New Roman" w:eastAsia="Times New Roman" w:hAnsi="Times New Roman" w:cs="Times New Roman"/>
          <w:color w:val="000000"/>
        </w:rPr>
        <w:t>Обслуживание государственного  (муниципального) долга</w:t>
      </w:r>
      <w:r w:rsidR="00F467DD">
        <w:rPr>
          <w:rFonts w:ascii="Times New Roman" w:eastAsia="Times New Roman" w:hAnsi="Times New Roman" w:cs="Times New Roman"/>
          <w:color w:val="000000"/>
        </w:rPr>
        <w:t>»</w:t>
      </w:r>
      <w:r w:rsidR="005A7EEB">
        <w:rPr>
          <w:rFonts w:ascii="Times New Roman" w:eastAsia="Times New Roman" w:hAnsi="Times New Roman" w:cs="Times New Roman"/>
          <w:color w:val="000000"/>
        </w:rPr>
        <w:t xml:space="preserve">. </w:t>
      </w:r>
      <w:r w:rsidR="00852659" w:rsidRPr="00852659">
        <w:rPr>
          <w:rFonts w:ascii="Times New Roman" w:eastAsia="Times New Roman" w:hAnsi="Times New Roman" w:cs="Times New Roman"/>
          <w:color w:val="000000"/>
        </w:rPr>
        <w:t>Объем нео</w:t>
      </w:r>
      <w:r w:rsidR="00852659">
        <w:rPr>
          <w:rFonts w:ascii="Times New Roman" w:eastAsia="Times New Roman" w:hAnsi="Times New Roman" w:cs="Times New Roman"/>
          <w:color w:val="000000"/>
        </w:rPr>
        <w:t xml:space="preserve">своенных средств в сумме </w:t>
      </w:r>
      <w:r w:rsidR="00F467DD">
        <w:rPr>
          <w:rFonts w:ascii="Times New Roman" w:eastAsia="Times New Roman" w:hAnsi="Times New Roman" w:cs="Times New Roman"/>
          <w:color w:val="000000"/>
        </w:rPr>
        <w:t>777,9</w:t>
      </w:r>
      <w:r w:rsidR="005A7EEB">
        <w:rPr>
          <w:rFonts w:ascii="Times New Roman" w:eastAsia="Times New Roman" w:hAnsi="Times New Roman" w:cs="Times New Roman"/>
          <w:color w:val="000000"/>
        </w:rPr>
        <w:t xml:space="preserve"> </w:t>
      </w:r>
      <w:r w:rsidR="00852659" w:rsidRPr="00852659">
        <w:rPr>
          <w:rFonts w:ascii="Times New Roman" w:eastAsia="Times New Roman" w:hAnsi="Times New Roman" w:cs="Times New Roman"/>
          <w:color w:val="000000"/>
        </w:rPr>
        <w:t>тыс. рублей сложился в основном за счет неисполнения бюдже</w:t>
      </w:r>
      <w:r w:rsidR="00852659">
        <w:rPr>
          <w:rFonts w:ascii="Times New Roman" w:eastAsia="Times New Roman" w:hAnsi="Times New Roman" w:cs="Times New Roman"/>
          <w:color w:val="000000"/>
        </w:rPr>
        <w:t xml:space="preserve">тных назначений </w:t>
      </w:r>
      <w:r w:rsidR="00852659" w:rsidRPr="00852659">
        <w:rPr>
          <w:rFonts w:ascii="Times New Roman" w:eastAsia="Times New Roman" w:hAnsi="Times New Roman" w:cs="Times New Roman"/>
          <w:color w:val="000000"/>
        </w:rPr>
        <w:t xml:space="preserve">по разделам </w:t>
      </w:r>
      <w:r w:rsidR="00F467DD">
        <w:rPr>
          <w:rFonts w:ascii="Times New Roman" w:eastAsia="Times New Roman" w:hAnsi="Times New Roman" w:cs="Times New Roman"/>
          <w:color w:val="000000"/>
        </w:rPr>
        <w:t xml:space="preserve">0100 </w:t>
      </w:r>
      <w:r w:rsidR="00852659">
        <w:rPr>
          <w:rFonts w:ascii="Times New Roman" w:eastAsia="Times New Roman" w:hAnsi="Times New Roman" w:cs="Times New Roman"/>
          <w:color w:val="000000"/>
        </w:rPr>
        <w:t>«Общегосударс</w:t>
      </w:r>
      <w:r w:rsidR="005A7EEB">
        <w:rPr>
          <w:rFonts w:ascii="Times New Roman" w:eastAsia="Times New Roman" w:hAnsi="Times New Roman" w:cs="Times New Roman"/>
          <w:color w:val="000000"/>
        </w:rPr>
        <w:t xml:space="preserve">твенные вопросы», </w:t>
      </w:r>
      <w:r w:rsidR="00F467DD">
        <w:rPr>
          <w:rFonts w:ascii="Times New Roman" w:eastAsia="Times New Roman" w:hAnsi="Times New Roman" w:cs="Times New Roman"/>
          <w:color w:val="000000"/>
        </w:rPr>
        <w:t xml:space="preserve">0200 «Национальная оборона», 0500 </w:t>
      </w:r>
      <w:r w:rsidR="00852659" w:rsidRPr="00852659">
        <w:rPr>
          <w:rFonts w:ascii="Times New Roman" w:eastAsia="Times New Roman" w:hAnsi="Times New Roman" w:cs="Times New Roman"/>
          <w:color w:val="000000"/>
        </w:rPr>
        <w:t>«Жилищ</w:t>
      </w:r>
      <w:r w:rsidR="00852659">
        <w:rPr>
          <w:rFonts w:ascii="Times New Roman" w:eastAsia="Times New Roman" w:hAnsi="Times New Roman" w:cs="Times New Roman"/>
          <w:color w:val="000000"/>
        </w:rPr>
        <w:t>но-комм</w:t>
      </w:r>
      <w:r w:rsidR="00F467DD">
        <w:rPr>
          <w:rFonts w:ascii="Times New Roman" w:eastAsia="Times New Roman" w:hAnsi="Times New Roman" w:cs="Times New Roman"/>
          <w:color w:val="000000"/>
        </w:rPr>
        <w:t>унальное хозяйство».</w:t>
      </w:r>
    </w:p>
    <w:p w:rsidR="003D2862" w:rsidRPr="00624187" w:rsidRDefault="000D3D41" w:rsidP="004455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 </w:t>
      </w:r>
    </w:p>
    <w:p w:rsidR="00F467DD" w:rsidRDefault="00F467DD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467DD" w:rsidRDefault="00F467DD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467DD" w:rsidRDefault="00F467DD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lastRenderedPageBreak/>
        <w:t>Раздел 0100 «Общегосударственные вопросы»</w:t>
      </w:r>
    </w:p>
    <w:p w:rsidR="003D2862" w:rsidRPr="00624187" w:rsidRDefault="000D3D41" w:rsidP="004455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Расходы по</w:t>
      </w:r>
      <w:r w:rsidR="00FE78B8" w:rsidRPr="00624187">
        <w:rPr>
          <w:rFonts w:ascii="Times New Roman" w:eastAsia="Times New Roman" w:hAnsi="Times New Roman" w:cs="Times New Roman"/>
          <w:color w:val="000000"/>
        </w:rPr>
        <w:t xml:space="preserve"> р</w:t>
      </w:r>
      <w:r w:rsidR="00852659">
        <w:rPr>
          <w:rFonts w:ascii="Times New Roman" w:eastAsia="Times New Roman" w:hAnsi="Times New Roman" w:cs="Times New Roman"/>
          <w:color w:val="000000"/>
        </w:rPr>
        <w:t>азделу исполн</w:t>
      </w:r>
      <w:r w:rsidR="005A7EEB">
        <w:rPr>
          <w:rFonts w:ascii="Times New Roman" w:eastAsia="Times New Roman" w:hAnsi="Times New Roman" w:cs="Times New Roman"/>
          <w:color w:val="000000"/>
        </w:rPr>
        <w:t xml:space="preserve">ены в объеме </w:t>
      </w:r>
      <w:r w:rsidR="00F467DD">
        <w:rPr>
          <w:rFonts w:ascii="Times New Roman" w:eastAsia="Times New Roman" w:hAnsi="Times New Roman" w:cs="Times New Roman"/>
          <w:color w:val="000000"/>
        </w:rPr>
        <w:t>2527,7</w:t>
      </w:r>
      <w:r w:rsidR="00E56D75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5A7EEB">
        <w:rPr>
          <w:rFonts w:ascii="Times New Roman" w:eastAsia="Times New Roman" w:hAnsi="Times New Roman" w:cs="Times New Roman"/>
          <w:color w:val="000000"/>
        </w:rPr>
        <w:t xml:space="preserve">тыс. рублей, что составляет </w:t>
      </w:r>
      <w:r w:rsidR="00F467DD">
        <w:rPr>
          <w:rFonts w:ascii="Times New Roman" w:eastAsia="Times New Roman" w:hAnsi="Times New Roman" w:cs="Times New Roman"/>
          <w:color w:val="000000"/>
        </w:rPr>
        <w:t>89,1</w:t>
      </w:r>
      <w:r w:rsidRPr="00624187">
        <w:rPr>
          <w:rFonts w:ascii="Times New Roman" w:eastAsia="Times New Roman" w:hAnsi="Times New Roman" w:cs="Times New Roman"/>
          <w:color w:val="000000"/>
        </w:rPr>
        <w:t>% бюджетных назначений.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Наибольший удельный вес в структуре расходов раздела имеет </w:t>
      </w:r>
      <w:r w:rsidRPr="00624187">
        <w:rPr>
          <w:rFonts w:ascii="Times New Roman" w:eastAsia="Times New Roman" w:hAnsi="Times New Roman" w:cs="Times New Roman"/>
        </w:rPr>
        <w:t>подраздел 0113 «Другие общегосуд</w:t>
      </w:r>
      <w:r w:rsidR="00093B75" w:rsidRPr="00624187">
        <w:rPr>
          <w:rFonts w:ascii="Times New Roman" w:eastAsia="Times New Roman" w:hAnsi="Times New Roman" w:cs="Times New Roman"/>
        </w:rPr>
        <w:t>ар</w:t>
      </w:r>
      <w:r w:rsidR="00436D5C">
        <w:rPr>
          <w:rFonts w:ascii="Times New Roman" w:eastAsia="Times New Roman" w:hAnsi="Times New Roman" w:cs="Times New Roman"/>
        </w:rPr>
        <w:t xml:space="preserve">ственные вопросы» </w:t>
      </w:r>
      <w:r w:rsidR="00CF45BF">
        <w:rPr>
          <w:rFonts w:ascii="Times New Roman" w:eastAsia="Times New Roman" w:hAnsi="Times New Roman" w:cs="Times New Roman"/>
        </w:rPr>
        <w:t>-</w:t>
      </w:r>
      <w:r w:rsidR="0088368A">
        <w:rPr>
          <w:rFonts w:ascii="Times New Roman" w:eastAsia="Times New Roman" w:hAnsi="Times New Roman" w:cs="Times New Roman"/>
        </w:rPr>
        <w:t>46,6</w:t>
      </w:r>
      <w:r w:rsidR="00CF45BF">
        <w:rPr>
          <w:rFonts w:ascii="Times New Roman" w:eastAsia="Times New Roman" w:hAnsi="Times New Roman" w:cs="Times New Roman"/>
        </w:rPr>
        <w:t>% (</w:t>
      </w:r>
      <w:r w:rsidR="00F467DD">
        <w:rPr>
          <w:rFonts w:ascii="Times New Roman" w:eastAsia="Times New Roman" w:hAnsi="Times New Roman" w:cs="Times New Roman"/>
        </w:rPr>
        <w:t>1178,7</w:t>
      </w:r>
      <w:r w:rsidRPr="00624187">
        <w:rPr>
          <w:rFonts w:ascii="Times New Roman" w:eastAsia="Times New Roman" w:hAnsi="Times New Roman" w:cs="Times New Roman"/>
        </w:rPr>
        <w:t xml:space="preserve">. рублей). </w:t>
      </w:r>
      <w:r w:rsidRPr="00624187">
        <w:rPr>
          <w:rFonts w:ascii="Times New Roman" w:eastAsia="Times New Roman" w:hAnsi="Times New Roman" w:cs="Times New Roman"/>
          <w:color w:val="000000"/>
        </w:rPr>
        <w:t>Подраздел 0102 «Функционирование высшего должностного лица субъекта Российской Федерации и муниципального о</w:t>
      </w:r>
      <w:r w:rsidR="00E56D75" w:rsidRPr="00624187">
        <w:rPr>
          <w:rFonts w:ascii="Times New Roman" w:eastAsia="Times New Roman" w:hAnsi="Times New Roman" w:cs="Times New Roman"/>
          <w:color w:val="000000"/>
        </w:rPr>
        <w:t>бразовани</w:t>
      </w:r>
      <w:r w:rsidR="00CF45BF">
        <w:rPr>
          <w:rFonts w:ascii="Times New Roman" w:eastAsia="Times New Roman" w:hAnsi="Times New Roman" w:cs="Times New Roman"/>
          <w:color w:val="000000"/>
        </w:rPr>
        <w:t xml:space="preserve">я» составил </w:t>
      </w:r>
      <w:r w:rsidR="0088368A">
        <w:rPr>
          <w:rFonts w:ascii="Times New Roman" w:eastAsia="Times New Roman" w:hAnsi="Times New Roman" w:cs="Times New Roman"/>
          <w:color w:val="000000"/>
        </w:rPr>
        <w:t>25,4</w:t>
      </w:r>
      <w:r w:rsidR="00CF45BF">
        <w:rPr>
          <w:rFonts w:ascii="Times New Roman" w:eastAsia="Times New Roman" w:hAnsi="Times New Roman" w:cs="Times New Roman"/>
          <w:color w:val="000000"/>
        </w:rPr>
        <w:t>% (</w:t>
      </w:r>
      <w:r w:rsidR="00F467DD">
        <w:rPr>
          <w:rFonts w:ascii="Times New Roman" w:eastAsia="Times New Roman" w:hAnsi="Times New Roman" w:cs="Times New Roman"/>
          <w:color w:val="000000"/>
        </w:rPr>
        <w:t>642,7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тыс. рублей) от общего объема расходов по разделу;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</w:r>
      <w:r w:rsidR="00093B75" w:rsidRPr="00624187">
        <w:rPr>
          <w:rFonts w:ascii="Times New Roman" w:eastAsia="Times New Roman" w:hAnsi="Times New Roman" w:cs="Times New Roman"/>
          <w:color w:val="000000"/>
        </w:rPr>
        <w:t xml:space="preserve">тных администраций» - </w:t>
      </w:r>
      <w:r w:rsidR="0088368A">
        <w:rPr>
          <w:rFonts w:ascii="Times New Roman" w:eastAsia="Times New Roman" w:hAnsi="Times New Roman" w:cs="Times New Roman"/>
          <w:color w:val="000000"/>
        </w:rPr>
        <w:t>19,5</w:t>
      </w:r>
      <w:r w:rsidR="00CF45BF">
        <w:rPr>
          <w:rFonts w:ascii="Times New Roman" w:eastAsia="Times New Roman" w:hAnsi="Times New Roman" w:cs="Times New Roman"/>
          <w:color w:val="000000"/>
        </w:rPr>
        <w:t>% (</w:t>
      </w:r>
      <w:r w:rsidR="0088368A">
        <w:rPr>
          <w:rFonts w:ascii="Times New Roman" w:eastAsia="Times New Roman" w:hAnsi="Times New Roman" w:cs="Times New Roman"/>
          <w:color w:val="000000"/>
        </w:rPr>
        <w:t xml:space="preserve">491,0 </w:t>
      </w:r>
      <w:r w:rsidRPr="00624187">
        <w:rPr>
          <w:rFonts w:ascii="Times New Roman" w:eastAsia="Times New Roman" w:hAnsi="Times New Roman" w:cs="Times New Roman"/>
          <w:color w:val="000000"/>
        </w:rPr>
        <w:t>тыс. рублей)</w:t>
      </w:r>
      <w:r w:rsidRPr="00624187">
        <w:rPr>
          <w:rFonts w:ascii="Times New Roman" w:eastAsia="Calibri" w:hAnsi="Times New Roman" w:cs="Times New Roman"/>
        </w:rPr>
        <w:t xml:space="preserve"> </w:t>
      </w:r>
      <w:r w:rsidRPr="00624187">
        <w:rPr>
          <w:rFonts w:ascii="Times New Roman" w:eastAsia="Times New Roman" w:hAnsi="Times New Roman" w:cs="Times New Roman"/>
          <w:color w:val="000000"/>
        </w:rPr>
        <w:t>от общего объема расходов по разделу; подраздел 0106 «Обеспечение деятельности финансовых, налоговых и таможенных органов и органов финансового (финансово</w:t>
      </w:r>
      <w:r w:rsidR="003777DC">
        <w:rPr>
          <w:rFonts w:ascii="Times New Roman" w:eastAsia="Times New Roman" w:hAnsi="Times New Roman" w:cs="Times New Roman"/>
          <w:color w:val="000000"/>
        </w:rPr>
        <w:t>-</w:t>
      </w:r>
      <w:r w:rsidR="0088368A">
        <w:rPr>
          <w:rFonts w:ascii="Times New Roman" w:eastAsia="Times New Roman" w:hAnsi="Times New Roman" w:cs="Times New Roman"/>
          <w:color w:val="000000"/>
        </w:rPr>
        <w:t>бюджетного) надзора -8</w:t>
      </w:r>
      <w:r w:rsidR="00CF45BF">
        <w:rPr>
          <w:rFonts w:ascii="Times New Roman" w:eastAsia="Times New Roman" w:hAnsi="Times New Roman" w:cs="Times New Roman"/>
          <w:color w:val="000000"/>
        </w:rPr>
        <w:t>,5% (</w:t>
      </w:r>
      <w:r w:rsidR="00F467DD">
        <w:rPr>
          <w:rFonts w:ascii="Times New Roman" w:eastAsia="Times New Roman" w:hAnsi="Times New Roman" w:cs="Times New Roman"/>
          <w:color w:val="000000"/>
        </w:rPr>
        <w:t>215,3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тыс. рублей) от общего объема расходов по разделу</w:t>
      </w:r>
      <w:r w:rsidR="00673C40">
        <w:rPr>
          <w:rFonts w:ascii="Times New Roman" w:eastAsia="Times New Roman" w:hAnsi="Times New Roman" w:cs="Times New Roman"/>
          <w:color w:val="000000"/>
        </w:rPr>
        <w:t>.</w:t>
      </w:r>
    </w:p>
    <w:p w:rsidR="003D2862" w:rsidRPr="00624187" w:rsidRDefault="003D2862" w:rsidP="0044555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3D2862" w:rsidRPr="00624187" w:rsidRDefault="000D3D41" w:rsidP="004455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Раздел 0200 «Национальная оборона»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Расходы п</w:t>
      </w:r>
      <w:r w:rsidR="00E56D75" w:rsidRPr="00624187">
        <w:rPr>
          <w:rFonts w:ascii="Times New Roman" w:eastAsia="Times New Roman" w:hAnsi="Times New Roman" w:cs="Times New Roman"/>
          <w:color w:val="000000"/>
        </w:rPr>
        <w:t xml:space="preserve">о </w:t>
      </w:r>
      <w:r w:rsidR="00274CF2">
        <w:rPr>
          <w:rFonts w:ascii="Times New Roman" w:eastAsia="Times New Roman" w:hAnsi="Times New Roman" w:cs="Times New Roman"/>
          <w:color w:val="000000"/>
        </w:rPr>
        <w:t>разделу исполнены в объ</w:t>
      </w:r>
      <w:r w:rsidR="00CF45BF">
        <w:rPr>
          <w:rFonts w:ascii="Times New Roman" w:eastAsia="Times New Roman" w:hAnsi="Times New Roman" w:cs="Times New Roman"/>
          <w:color w:val="000000"/>
        </w:rPr>
        <w:t xml:space="preserve">еме </w:t>
      </w:r>
      <w:r w:rsidR="0088368A">
        <w:rPr>
          <w:rFonts w:ascii="Times New Roman" w:eastAsia="Times New Roman" w:hAnsi="Times New Roman" w:cs="Times New Roman"/>
          <w:color w:val="000000"/>
        </w:rPr>
        <w:t>223,8</w:t>
      </w:r>
      <w:r w:rsidR="00EE3133">
        <w:rPr>
          <w:rFonts w:ascii="Times New Roman" w:eastAsia="Times New Roman" w:hAnsi="Times New Roman" w:cs="Times New Roman"/>
          <w:color w:val="000000"/>
        </w:rPr>
        <w:t xml:space="preserve"> тыс. рублей, чт</w:t>
      </w:r>
      <w:r w:rsidR="0088368A">
        <w:rPr>
          <w:rFonts w:ascii="Times New Roman" w:eastAsia="Times New Roman" w:hAnsi="Times New Roman" w:cs="Times New Roman"/>
          <w:color w:val="000000"/>
        </w:rPr>
        <w:t>о составляет 95,0</w:t>
      </w:r>
      <w:r w:rsidRPr="00624187">
        <w:rPr>
          <w:rFonts w:ascii="Times New Roman" w:eastAsia="Times New Roman" w:hAnsi="Times New Roman" w:cs="Times New Roman"/>
          <w:color w:val="000000"/>
        </w:rPr>
        <w:t>% бюджетных назначений. Удельный вес раздела</w:t>
      </w:r>
      <w:r w:rsidR="00093B75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CF45BF">
        <w:rPr>
          <w:rFonts w:ascii="Times New Roman" w:eastAsia="Times New Roman" w:hAnsi="Times New Roman" w:cs="Times New Roman"/>
          <w:color w:val="000000"/>
        </w:rPr>
        <w:t>в расходах бюджета составил 2</w:t>
      </w:r>
      <w:r w:rsidR="0088368A">
        <w:rPr>
          <w:rFonts w:ascii="Times New Roman" w:eastAsia="Times New Roman" w:hAnsi="Times New Roman" w:cs="Times New Roman"/>
          <w:color w:val="000000"/>
        </w:rPr>
        <w:t>,5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%. 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 xml:space="preserve">Раздел состоит из подраздела 0203 «Мобилизационная и вневойсковая подготовка». </w:t>
      </w:r>
    </w:p>
    <w:p w:rsidR="00723564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Анализ исполнения бюджетных н</w:t>
      </w:r>
      <w:r w:rsidR="00274CF2">
        <w:rPr>
          <w:rFonts w:ascii="Times New Roman" w:eastAsia="Times New Roman" w:hAnsi="Times New Roman" w:cs="Times New Roman"/>
          <w:color w:val="000000"/>
        </w:rPr>
        <w:t xml:space="preserve">азначений показывает, что </w:t>
      </w:r>
      <w:r w:rsidR="0088368A">
        <w:rPr>
          <w:rFonts w:ascii="Times New Roman" w:eastAsia="Times New Roman" w:hAnsi="Times New Roman" w:cs="Times New Roman"/>
          <w:color w:val="000000"/>
        </w:rPr>
        <w:t>в 2021</w:t>
      </w:r>
      <w:r w:rsidRPr="00624187">
        <w:rPr>
          <w:rFonts w:ascii="Times New Roman" w:eastAsia="Times New Roman" w:hAnsi="Times New Roman" w:cs="Times New Roman"/>
          <w:color w:val="000000"/>
        </w:rPr>
        <w:t>год</w:t>
      </w:r>
      <w:r w:rsidR="00093B75" w:rsidRPr="00624187">
        <w:rPr>
          <w:rFonts w:ascii="Times New Roman" w:eastAsia="Times New Roman" w:hAnsi="Times New Roman" w:cs="Times New Roman"/>
          <w:color w:val="000000"/>
        </w:rPr>
        <w:t>у Администрацие</w:t>
      </w:r>
      <w:r w:rsidR="00CF45BF">
        <w:rPr>
          <w:rFonts w:ascii="Times New Roman" w:eastAsia="Times New Roman" w:hAnsi="Times New Roman" w:cs="Times New Roman"/>
          <w:color w:val="000000"/>
        </w:rPr>
        <w:t>й «</w:t>
      </w:r>
      <w:proofErr w:type="spellStart"/>
      <w:r w:rsidR="00CF45BF">
        <w:rPr>
          <w:rFonts w:ascii="Times New Roman" w:eastAsia="Times New Roman" w:hAnsi="Times New Roman" w:cs="Times New Roman"/>
          <w:color w:val="000000"/>
        </w:rPr>
        <w:t>Килинчин</w:t>
      </w:r>
      <w:r w:rsidR="00093B75" w:rsidRPr="00624187">
        <w:rPr>
          <w:rFonts w:ascii="Times New Roman" w:eastAsia="Times New Roman" w:hAnsi="Times New Roman" w:cs="Times New Roman"/>
          <w:color w:val="000000"/>
        </w:rPr>
        <w:t>ского</w:t>
      </w:r>
      <w:proofErr w:type="spellEnd"/>
      <w:r w:rsidR="00093B75" w:rsidRPr="00624187">
        <w:rPr>
          <w:rFonts w:ascii="Times New Roman" w:eastAsia="Times New Roman" w:hAnsi="Times New Roman" w:cs="Times New Roman"/>
          <w:color w:val="000000"/>
        </w:rPr>
        <w:t xml:space="preserve"> сельсовета</w:t>
      </w:r>
      <w:r w:rsidRPr="00624187">
        <w:rPr>
          <w:rFonts w:ascii="Times New Roman" w:eastAsia="Times New Roman" w:hAnsi="Times New Roman" w:cs="Times New Roman"/>
          <w:color w:val="000000"/>
        </w:rPr>
        <w:t>» расходы по данному разделу направлены на осуществление первичног</w:t>
      </w:r>
      <w:r w:rsidR="00003EB0" w:rsidRPr="00624187">
        <w:rPr>
          <w:rFonts w:ascii="Times New Roman" w:eastAsia="Times New Roman" w:hAnsi="Times New Roman" w:cs="Times New Roman"/>
          <w:color w:val="000000"/>
        </w:rPr>
        <w:t>о воинского учета на территории поселения, где отсутствует военный комиссариат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3D2862" w:rsidRPr="00624187" w:rsidRDefault="000D3D41" w:rsidP="004455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3D2862" w:rsidRPr="00624187" w:rsidRDefault="00EE3133" w:rsidP="00EE31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Раздел 0300 «Национальная безопасность и правоохранительная деятельность</w:t>
      </w:r>
      <w:r w:rsidR="000D3D41" w:rsidRPr="00624187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3D2862" w:rsidRPr="00624187" w:rsidRDefault="000D3D41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Расходы по</w:t>
      </w:r>
      <w:r w:rsidR="00003EB0" w:rsidRPr="00624187">
        <w:rPr>
          <w:rFonts w:ascii="Times New Roman" w:eastAsia="Times New Roman" w:hAnsi="Times New Roman" w:cs="Times New Roman"/>
          <w:color w:val="000000"/>
        </w:rPr>
        <w:t xml:space="preserve"> р</w:t>
      </w:r>
      <w:r w:rsidR="00CF45BF">
        <w:rPr>
          <w:rFonts w:ascii="Times New Roman" w:eastAsia="Times New Roman" w:hAnsi="Times New Roman" w:cs="Times New Roman"/>
          <w:color w:val="000000"/>
        </w:rPr>
        <w:t xml:space="preserve">азделу исполнены в объеме </w:t>
      </w:r>
      <w:r w:rsidR="00973E67">
        <w:rPr>
          <w:rFonts w:ascii="Times New Roman" w:eastAsia="Times New Roman" w:hAnsi="Times New Roman" w:cs="Times New Roman"/>
          <w:color w:val="000000"/>
        </w:rPr>
        <w:t>17,8</w:t>
      </w:r>
      <w:r w:rsidR="009312BB">
        <w:rPr>
          <w:rFonts w:ascii="Times New Roman" w:eastAsia="Times New Roman" w:hAnsi="Times New Roman" w:cs="Times New Roman"/>
          <w:color w:val="000000"/>
        </w:rPr>
        <w:t xml:space="preserve"> </w:t>
      </w:r>
      <w:r w:rsidR="00274CF2">
        <w:rPr>
          <w:rFonts w:ascii="Times New Roman" w:eastAsia="Times New Roman" w:hAnsi="Times New Roman" w:cs="Times New Roman"/>
          <w:color w:val="000000"/>
        </w:rPr>
        <w:t>т</w:t>
      </w:r>
      <w:r w:rsidR="00CF45BF">
        <w:rPr>
          <w:rFonts w:ascii="Times New Roman" w:eastAsia="Times New Roman" w:hAnsi="Times New Roman" w:cs="Times New Roman"/>
          <w:color w:val="000000"/>
        </w:rPr>
        <w:t xml:space="preserve">ыс. рублей, что составляет </w:t>
      </w:r>
      <w:r w:rsidR="00973E67">
        <w:rPr>
          <w:rFonts w:ascii="Times New Roman" w:eastAsia="Times New Roman" w:hAnsi="Times New Roman" w:cs="Times New Roman"/>
          <w:color w:val="000000"/>
        </w:rPr>
        <w:t>100,0</w:t>
      </w:r>
      <w:r w:rsidRPr="00624187">
        <w:rPr>
          <w:rFonts w:ascii="Times New Roman" w:eastAsia="Times New Roman" w:hAnsi="Times New Roman" w:cs="Times New Roman"/>
          <w:color w:val="000000"/>
        </w:rPr>
        <w:t>% бюджетных назначений. Удельный вес раздел</w:t>
      </w:r>
      <w:r w:rsidR="00962B4C" w:rsidRPr="00624187">
        <w:rPr>
          <w:rFonts w:ascii="Times New Roman" w:eastAsia="Times New Roman" w:hAnsi="Times New Roman" w:cs="Times New Roman"/>
          <w:color w:val="000000"/>
        </w:rPr>
        <w:t xml:space="preserve">а </w:t>
      </w:r>
      <w:r w:rsidR="00003EB0" w:rsidRPr="00624187">
        <w:rPr>
          <w:rFonts w:ascii="Times New Roman" w:eastAsia="Times New Roman" w:hAnsi="Times New Roman" w:cs="Times New Roman"/>
          <w:color w:val="000000"/>
        </w:rPr>
        <w:t xml:space="preserve">в расходах бюджета </w:t>
      </w:r>
      <w:r w:rsidR="00CF45BF">
        <w:rPr>
          <w:rFonts w:ascii="Times New Roman" w:eastAsia="Times New Roman" w:hAnsi="Times New Roman" w:cs="Times New Roman"/>
          <w:color w:val="000000"/>
        </w:rPr>
        <w:t>составил 0,2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%. </w:t>
      </w:r>
    </w:p>
    <w:p w:rsidR="003D2862" w:rsidRPr="00624187" w:rsidRDefault="00292DC9" w:rsidP="0044555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Раздел состоит из подраздела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962C74">
        <w:rPr>
          <w:rFonts w:ascii="Times New Roman" w:eastAsia="Times New Roman" w:hAnsi="Times New Roman" w:cs="Times New Roman"/>
          <w:color w:val="000000"/>
        </w:rPr>
        <w:t>0310</w:t>
      </w:r>
      <w:r w:rsidR="0088368A">
        <w:rPr>
          <w:rFonts w:ascii="Times New Roman" w:eastAsia="Times New Roman" w:hAnsi="Times New Roman" w:cs="Times New Roman"/>
          <w:color w:val="000000"/>
        </w:rPr>
        <w:t xml:space="preserve"> </w:t>
      </w:r>
      <w:r w:rsidR="0088368A" w:rsidRPr="0088368A">
        <w:rPr>
          <w:rFonts w:ascii="Times New Roman" w:eastAsia="Times New Roman" w:hAnsi="Times New Roman" w:cs="Times New Roman"/>
          <w:color w:val="000000"/>
        </w:rPr>
        <w:t>"Защита населения и территории от чрезвычайных ситуаций природного и техногенного характера, пожарная безопасность"</w:t>
      </w:r>
      <w:r w:rsidR="009312BB">
        <w:rPr>
          <w:rFonts w:ascii="Times New Roman" w:eastAsia="Times New Roman" w:hAnsi="Times New Roman" w:cs="Times New Roman"/>
          <w:color w:val="000000"/>
        </w:rPr>
        <w:t xml:space="preserve"> </w:t>
      </w:r>
      <w:r w:rsidR="00CF45BF">
        <w:rPr>
          <w:rFonts w:ascii="Times New Roman" w:eastAsia="Times New Roman" w:hAnsi="Times New Roman" w:cs="Times New Roman"/>
          <w:color w:val="000000"/>
        </w:rPr>
        <w:t xml:space="preserve"> -</w:t>
      </w:r>
      <w:r w:rsidR="00973E67">
        <w:rPr>
          <w:rFonts w:ascii="Times New Roman" w:eastAsia="Times New Roman" w:hAnsi="Times New Roman" w:cs="Times New Roman"/>
          <w:color w:val="000000"/>
        </w:rPr>
        <w:t>17,8</w:t>
      </w:r>
      <w:r w:rsidR="004830A3">
        <w:rPr>
          <w:rFonts w:ascii="Times New Roman" w:eastAsia="Times New Roman" w:hAnsi="Times New Roman" w:cs="Times New Roman"/>
          <w:color w:val="000000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D2862" w:rsidRDefault="000D3D41" w:rsidP="004455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Анализ исполнения бюджетных н</w:t>
      </w:r>
      <w:r w:rsidR="003777DC">
        <w:rPr>
          <w:rFonts w:ascii="Times New Roman" w:eastAsia="Times New Roman" w:hAnsi="Times New Roman" w:cs="Times New Roman"/>
          <w:color w:val="000000"/>
        </w:rPr>
        <w:t>азначений показывает, что в 20</w:t>
      </w:r>
      <w:r w:rsidR="00973E67">
        <w:rPr>
          <w:rFonts w:ascii="Times New Roman" w:eastAsia="Times New Roman" w:hAnsi="Times New Roman" w:cs="Times New Roman"/>
          <w:color w:val="000000"/>
        </w:rPr>
        <w:t>21</w:t>
      </w:r>
      <w:r w:rsidRPr="00624187">
        <w:rPr>
          <w:rFonts w:ascii="Times New Roman" w:eastAsia="Times New Roman" w:hAnsi="Times New Roman" w:cs="Times New Roman"/>
          <w:color w:val="000000"/>
        </w:rPr>
        <w:t> год</w:t>
      </w:r>
      <w:r w:rsidR="00CF45BF">
        <w:rPr>
          <w:rFonts w:ascii="Times New Roman" w:eastAsia="Times New Roman" w:hAnsi="Times New Roman" w:cs="Times New Roman"/>
          <w:color w:val="000000"/>
        </w:rPr>
        <w:t>у Администрацией «</w:t>
      </w:r>
      <w:proofErr w:type="spellStart"/>
      <w:r w:rsidR="00CF45BF">
        <w:rPr>
          <w:rFonts w:ascii="Times New Roman" w:eastAsia="Times New Roman" w:hAnsi="Times New Roman" w:cs="Times New Roman"/>
          <w:color w:val="000000"/>
        </w:rPr>
        <w:t>Килинчин</w:t>
      </w:r>
      <w:r w:rsidRPr="00624187">
        <w:rPr>
          <w:rFonts w:ascii="Times New Roman" w:eastAsia="Times New Roman" w:hAnsi="Times New Roman" w:cs="Times New Roman"/>
          <w:color w:val="000000"/>
        </w:rPr>
        <w:t>ского</w:t>
      </w:r>
      <w:proofErr w:type="spellEnd"/>
      <w:r w:rsidRPr="00624187">
        <w:rPr>
          <w:rFonts w:ascii="Times New Roman" w:eastAsia="Times New Roman" w:hAnsi="Times New Roman" w:cs="Times New Roman"/>
          <w:color w:val="000000"/>
        </w:rPr>
        <w:t xml:space="preserve"> сельсовета» расходы направлены на </w:t>
      </w:r>
      <w:r w:rsidR="004830A3" w:rsidRPr="004830A3">
        <w:rPr>
          <w:rFonts w:ascii="Times New Roman" w:eastAsia="Times New Roman" w:hAnsi="Times New Roman" w:cs="Times New Roman"/>
          <w:color w:val="000000"/>
        </w:rPr>
        <w:t xml:space="preserve">реализацию </w:t>
      </w:r>
      <w:r w:rsidR="00962C74">
        <w:rPr>
          <w:rFonts w:ascii="Times New Roman" w:eastAsia="Times New Roman" w:hAnsi="Times New Roman" w:cs="Times New Roman"/>
          <w:color w:val="000000"/>
        </w:rPr>
        <w:t>мероприятий муниципальной программы в области пожарной безопасности в поселении.</w:t>
      </w:r>
    </w:p>
    <w:p w:rsidR="00973E67" w:rsidRDefault="00973E67" w:rsidP="004455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973E67" w:rsidRDefault="00973E67" w:rsidP="004455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Раздел 0400 «Национальная экономика»</w:t>
      </w:r>
    </w:p>
    <w:p w:rsidR="00973E67" w:rsidRPr="00973E67" w:rsidRDefault="00973E67" w:rsidP="004455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73E67" w:rsidRPr="00973E67" w:rsidRDefault="000D3D41" w:rsidP="0097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73E67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973E67" w:rsidRPr="00973E67">
        <w:rPr>
          <w:rFonts w:ascii="Times New Roman" w:eastAsia="Times New Roman" w:hAnsi="Times New Roman" w:cs="Times New Roman"/>
          <w:color w:val="000000"/>
        </w:rPr>
        <w:t xml:space="preserve">Расходы по разделу исполнены в объеме </w:t>
      </w:r>
      <w:r w:rsidR="00973E67">
        <w:rPr>
          <w:rFonts w:ascii="Times New Roman" w:eastAsia="Times New Roman" w:hAnsi="Times New Roman" w:cs="Times New Roman"/>
          <w:color w:val="000000"/>
        </w:rPr>
        <w:t>100,0</w:t>
      </w:r>
      <w:r w:rsidR="00973E67" w:rsidRPr="00973E67">
        <w:rPr>
          <w:rFonts w:ascii="Times New Roman" w:eastAsia="Times New Roman" w:hAnsi="Times New Roman" w:cs="Times New Roman"/>
          <w:color w:val="000000"/>
        </w:rPr>
        <w:t xml:space="preserve"> тыс. рублей, что составляет 100,0% бюджетных назначений. Удельный вес раздела</w:t>
      </w:r>
      <w:r w:rsidR="00973E67">
        <w:rPr>
          <w:rFonts w:ascii="Times New Roman" w:eastAsia="Times New Roman" w:hAnsi="Times New Roman" w:cs="Times New Roman"/>
          <w:color w:val="000000"/>
        </w:rPr>
        <w:t xml:space="preserve"> в расходах бюджета составил 1,1</w:t>
      </w:r>
      <w:r w:rsidR="00973E67" w:rsidRPr="00973E67">
        <w:rPr>
          <w:rFonts w:ascii="Times New Roman" w:eastAsia="Times New Roman" w:hAnsi="Times New Roman" w:cs="Times New Roman"/>
          <w:color w:val="000000"/>
        </w:rPr>
        <w:t xml:space="preserve">%. </w:t>
      </w:r>
    </w:p>
    <w:p w:rsidR="00973E67" w:rsidRPr="00973E67" w:rsidRDefault="00973E67" w:rsidP="00973E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73E67">
        <w:rPr>
          <w:rFonts w:ascii="Times New Roman" w:eastAsia="Times New Roman" w:hAnsi="Times New Roman" w:cs="Times New Roman"/>
          <w:color w:val="000000"/>
        </w:rPr>
        <w:t xml:space="preserve">Раздел состоит из подраздела </w:t>
      </w:r>
      <w:r>
        <w:rPr>
          <w:rFonts w:ascii="Times New Roman" w:eastAsia="Times New Roman" w:hAnsi="Times New Roman" w:cs="Times New Roman"/>
          <w:color w:val="000000"/>
        </w:rPr>
        <w:t>0405</w:t>
      </w:r>
      <w:r w:rsidRPr="00973E6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«Сельское хозяйство и рыболовство» -100,0</w:t>
      </w:r>
      <w:r w:rsidRPr="00973E67">
        <w:rPr>
          <w:rFonts w:ascii="Times New Roman" w:eastAsia="Times New Roman" w:hAnsi="Times New Roman" w:cs="Times New Roman"/>
          <w:color w:val="000000"/>
        </w:rPr>
        <w:t xml:space="preserve"> тыс. рублей.</w:t>
      </w:r>
    </w:p>
    <w:p w:rsidR="0068422D" w:rsidRDefault="00973E67" w:rsidP="00973E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73E67">
        <w:rPr>
          <w:rFonts w:ascii="Times New Roman" w:eastAsia="Times New Roman" w:hAnsi="Times New Roman" w:cs="Times New Roman"/>
          <w:color w:val="000000"/>
        </w:rPr>
        <w:t>Анализ исполнения бюджетных назначений показывает, что в 2021 году Администрацией «</w:t>
      </w:r>
      <w:proofErr w:type="spellStart"/>
      <w:r w:rsidRPr="00973E67">
        <w:rPr>
          <w:rFonts w:ascii="Times New Roman" w:eastAsia="Times New Roman" w:hAnsi="Times New Roman" w:cs="Times New Roman"/>
          <w:color w:val="000000"/>
        </w:rPr>
        <w:t>Килинчинского</w:t>
      </w:r>
      <w:proofErr w:type="spellEnd"/>
      <w:r w:rsidRPr="00973E67">
        <w:rPr>
          <w:rFonts w:ascii="Times New Roman" w:eastAsia="Times New Roman" w:hAnsi="Times New Roman" w:cs="Times New Roman"/>
          <w:color w:val="000000"/>
        </w:rPr>
        <w:t xml:space="preserve"> сельсо</w:t>
      </w:r>
      <w:r>
        <w:rPr>
          <w:rFonts w:ascii="Times New Roman" w:eastAsia="Times New Roman" w:hAnsi="Times New Roman" w:cs="Times New Roman"/>
          <w:color w:val="000000"/>
        </w:rPr>
        <w:t>вета» расходы в объеме 100,0 тыс. рублей направлены на закладку садов личными подсобными хозяйствами на территории п</w:t>
      </w:r>
      <w:r w:rsidR="00576BFA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селен</w:t>
      </w:r>
      <w:r w:rsidR="00576BFA">
        <w:rPr>
          <w:rFonts w:ascii="Times New Roman" w:eastAsia="Times New Roman" w:hAnsi="Times New Roman" w:cs="Times New Roman"/>
          <w:color w:val="000000"/>
        </w:rPr>
        <w:t>ия.</w:t>
      </w:r>
    </w:p>
    <w:p w:rsidR="00973E67" w:rsidRPr="00973E67" w:rsidRDefault="00973E67" w:rsidP="00973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D2862" w:rsidRPr="00624187" w:rsidRDefault="000D3D41" w:rsidP="00892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Раздел 0500 «Жилищно-коммунальное хозяйство»</w:t>
      </w:r>
    </w:p>
    <w:p w:rsidR="003D2862" w:rsidRPr="00624187" w:rsidRDefault="003D28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  <w:r w:rsidRPr="00624187">
        <w:rPr>
          <w:rFonts w:ascii="Times New Roman" w:eastAsia="Times New Roman" w:hAnsi="Times New Roman" w:cs="Times New Roman"/>
          <w:color w:val="000000"/>
        </w:rPr>
        <w:t>Расходы по</w:t>
      </w:r>
      <w:r w:rsidR="00B03589" w:rsidRPr="00624187">
        <w:rPr>
          <w:rFonts w:ascii="Times New Roman" w:eastAsia="Times New Roman" w:hAnsi="Times New Roman" w:cs="Times New Roman"/>
          <w:color w:val="000000"/>
        </w:rPr>
        <w:t xml:space="preserve"> р</w:t>
      </w:r>
      <w:r w:rsidR="00292DC9">
        <w:rPr>
          <w:rFonts w:ascii="Times New Roman" w:eastAsia="Times New Roman" w:hAnsi="Times New Roman" w:cs="Times New Roman"/>
          <w:color w:val="000000"/>
        </w:rPr>
        <w:t xml:space="preserve">азделу </w:t>
      </w:r>
      <w:r w:rsidR="00294793">
        <w:rPr>
          <w:rFonts w:ascii="Times New Roman" w:eastAsia="Times New Roman" w:hAnsi="Times New Roman" w:cs="Times New Roman"/>
          <w:color w:val="000000"/>
        </w:rPr>
        <w:t xml:space="preserve">исполнены в объеме </w:t>
      </w:r>
      <w:r w:rsidR="00576BFA">
        <w:rPr>
          <w:rFonts w:ascii="Times New Roman" w:eastAsia="Times New Roman" w:hAnsi="Times New Roman" w:cs="Times New Roman"/>
          <w:color w:val="000000"/>
        </w:rPr>
        <w:t>4480,5</w:t>
      </w:r>
      <w:r w:rsidR="005F2689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294793">
        <w:rPr>
          <w:rFonts w:ascii="Times New Roman" w:eastAsia="Times New Roman" w:hAnsi="Times New Roman" w:cs="Times New Roman"/>
          <w:color w:val="000000"/>
        </w:rPr>
        <w:t xml:space="preserve">тыс. рублей, что составляет </w:t>
      </w:r>
      <w:r w:rsidR="00576BFA">
        <w:rPr>
          <w:rFonts w:ascii="Times New Roman" w:eastAsia="Times New Roman" w:hAnsi="Times New Roman" w:cs="Times New Roman"/>
          <w:color w:val="000000"/>
        </w:rPr>
        <w:t>90,7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% бюджетных назначений. </w:t>
      </w:r>
    </w:p>
    <w:p w:rsidR="003D2862" w:rsidRPr="00624187" w:rsidRDefault="00B0358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Раздел состоит из подраздела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 0503 «Благо</w:t>
      </w:r>
      <w:r w:rsidRPr="00624187">
        <w:rPr>
          <w:rFonts w:ascii="Times New Roman" w:eastAsia="Times New Roman" w:hAnsi="Times New Roman" w:cs="Times New Roman"/>
          <w:color w:val="000000"/>
        </w:rPr>
        <w:t>устройство»</w:t>
      </w:r>
      <w:r w:rsidR="000D3D41" w:rsidRPr="00624187">
        <w:rPr>
          <w:rFonts w:ascii="Times New Roman" w:eastAsia="Times New Roman" w:hAnsi="Times New Roman" w:cs="Times New Roman"/>
          <w:color w:val="000000"/>
        </w:rPr>
        <w:t>.</w:t>
      </w:r>
    </w:p>
    <w:p w:rsidR="003D2862" w:rsidRPr="00624187" w:rsidRDefault="000D3D41" w:rsidP="0099714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Анализ исполнения бюджетных н</w:t>
      </w:r>
      <w:r w:rsidR="00ED38EA" w:rsidRPr="00624187">
        <w:rPr>
          <w:rFonts w:ascii="Times New Roman" w:eastAsia="Times New Roman" w:hAnsi="Times New Roman" w:cs="Times New Roman"/>
          <w:color w:val="000000"/>
        </w:rPr>
        <w:t>азначений</w:t>
      </w:r>
      <w:r w:rsidR="00576BFA">
        <w:rPr>
          <w:rFonts w:ascii="Times New Roman" w:eastAsia="Times New Roman" w:hAnsi="Times New Roman" w:cs="Times New Roman"/>
          <w:color w:val="000000"/>
        </w:rPr>
        <w:t xml:space="preserve"> показывает, что в 2021</w:t>
      </w:r>
      <w:r w:rsidR="00673C40">
        <w:rPr>
          <w:rFonts w:ascii="Times New Roman" w:eastAsia="Times New Roman" w:hAnsi="Times New Roman" w:cs="Times New Roman"/>
          <w:color w:val="000000"/>
        </w:rPr>
        <w:t xml:space="preserve"> </w:t>
      </w:r>
      <w:r w:rsidRPr="00624187">
        <w:rPr>
          <w:rFonts w:ascii="Times New Roman" w:eastAsia="Times New Roman" w:hAnsi="Times New Roman" w:cs="Times New Roman"/>
          <w:color w:val="000000"/>
        </w:rPr>
        <w:t>году</w:t>
      </w:r>
      <w:r w:rsidR="005F2689" w:rsidRPr="00624187">
        <w:rPr>
          <w:rFonts w:ascii="Times New Roman" w:eastAsia="Times New Roman" w:hAnsi="Times New Roman" w:cs="Times New Roman"/>
          <w:color w:val="000000"/>
        </w:rPr>
        <w:t xml:space="preserve"> Администрацией «</w:t>
      </w:r>
      <w:proofErr w:type="spellStart"/>
      <w:r w:rsidR="00294793">
        <w:rPr>
          <w:rFonts w:ascii="Times New Roman" w:eastAsia="Times New Roman" w:hAnsi="Times New Roman" w:cs="Times New Roman"/>
          <w:color w:val="000000"/>
        </w:rPr>
        <w:t>Килинчин</w:t>
      </w:r>
      <w:r w:rsidR="005F2689" w:rsidRPr="00624187">
        <w:rPr>
          <w:rFonts w:ascii="Times New Roman" w:eastAsia="Times New Roman" w:hAnsi="Times New Roman" w:cs="Times New Roman"/>
          <w:color w:val="000000"/>
        </w:rPr>
        <w:t>ск</w:t>
      </w:r>
      <w:r w:rsidRPr="00624187">
        <w:rPr>
          <w:rFonts w:ascii="Times New Roman" w:eastAsia="Times New Roman" w:hAnsi="Times New Roman" w:cs="Times New Roman"/>
          <w:color w:val="000000"/>
        </w:rPr>
        <w:t>ого</w:t>
      </w:r>
      <w:proofErr w:type="spellEnd"/>
      <w:r w:rsidRPr="00624187">
        <w:rPr>
          <w:rFonts w:ascii="Times New Roman" w:eastAsia="Times New Roman" w:hAnsi="Times New Roman" w:cs="Times New Roman"/>
          <w:color w:val="000000"/>
        </w:rPr>
        <w:t xml:space="preserve"> сельсовета» расходы направлены </w:t>
      </w:r>
      <w:r w:rsidR="000853F7" w:rsidRPr="00624187">
        <w:rPr>
          <w:rFonts w:ascii="Times New Roman" w:eastAsia="Times New Roman" w:hAnsi="Times New Roman" w:cs="Times New Roman"/>
          <w:color w:val="000000"/>
        </w:rPr>
        <w:t>на выплату заработной п</w:t>
      </w:r>
      <w:r w:rsidR="00576BFA">
        <w:rPr>
          <w:rFonts w:ascii="Times New Roman" w:eastAsia="Times New Roman" w:hAnsi="Times New Roman" w:cs="Times New Roman"/>
          <w:color w:val="000000"/>
        </w:rPr>
        <w:t>латы и начислений на нее -968,1</w:t>
      </w:r>
      <w:r w:rsidR="000853F7" w:rsidRPr="00624187">
        <w:rPr>
          <w:rFonts w:ascii="Times New Roman" w:eastAsia="Times New Roman" w:hAnsi="Times New Roman" w:cs="Times New Roman"/>
          <w:color w:val="000000"/>
        </w:rPr>
        <w:t xml:space="preserve">тыс. рублей; 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на </w:t>
      </w:r>
      <w:r w:rsidR="00997140" w:rsidRPr="00624187">
        <w:rPr>
          <w:rFonts w:ascii="Times New Roman" w:eastAsia="Times New Roman" w:hAnsi="Times New Roman" w:cs="Times New Roman"/>
          <w:color w:val="000000"/>
        </w:rPr>
        <w:t>закупку товаров, работ, услуг для</w:t>
      </w:r>
      <w:r w:rsidR="00BB6017">
        <w:rPr>
          <w:rFonts w:ascii="Times New Roman" w:eastAsia="Times New Roman" w:hAnsi="Times New Roman" w:cs="Times New Roman"/>
          <w:color w:val="000000"/>
        </w:rPr>
        <w:t xml:space="preserve"> обеспечения</w:t>
      </w:r>
      <w:r w:rsidR="00997140" w:rsidRPr="00624187">
        <w:rPr>
          <w:rFonts w:ascii="Times New Roman" w:eastAsia="Times New Roman" w:hAnsi="Times New Roman" w:cs="Times New Roman"/>
          <w:color w:val="000000"/>
        </w:rPr>
        <w:t xml:space="preserve"> муниципальных нужд </w:t>
      </w:r>
      <w:r w:rsidR="00294793">
        <w:rPr>
          <w:rFonts w:ascii="Times New Roman" w:eastAsia="Times New Roman" w:hAnsi="Times New Roman" w:cs="Times New Roman"/>
          <w:color w:val="000000"/>
        </w:rPr>
        <w:t>-</w:t>
      </w:r>
      <w:r w:rsidR="00576BFA">
        <w:rPr>
          <w:rFonts w:ascii="Times New Roman" w:eastAsia="Times New Roman" w:hAnsi="Times New Roman" w:cs="Times New Roman"/>
          <w:color w:val="000000"/>
        </w:rPr>
        <w:t>3468,9</w:t>
      </w:r>
      <w:r w:rsidR="00C47572" w:rsidRPr="00624187">
        <w:rPr>
          <w:rFonts w:ascii="Times New Roman" w:eastAsia="Times New Roman" w:hAnsi="Times New Roman" w:cs="Times New Roman"/>
          <w:color w:val="000000"/>
        </w:rPr>
        <w:t xml:space="preserve"> тыс. рублей, </w:t>
      </w:r>
      <w:r w:rsidR="009901A3" w:rsidRPr="00624187">
        <w:rPr>
          <w:rFonts w:ascii="Times New Roman" w:eastAsia="Times New Roman" w:hAnsi="Times New Roman" w:cs="Times New Roman"/>
          <w:color w:val="000000"/>
        </w:rPr>
        <w:t>на уплату прочих н</w:t>
      </w:r>
      <w:r w:rsidR="00C95886">
        <w:rPr>
          <w:rFonts w:ascii="Times New Roman" w:eastAsia="Times New Roman" w:hAnsi="Times New Roman" w:cs="Times New Roman"/>
          <w:color w:val="000000"/>
        </w:rPr>
        <w:t>алогов и сборов</w:t>
      </w:r>
      <w:r w:rsidR="00BB6017">
        <w:rPr>
          <w:rFonts w:ascii="Times New Roman" w:eastAsia="Times New Roman" w:hAnsi="Times New Roman" w:cs="Times New Roman"/>
          <w:color w:val="000000"/>
        </w:rPr>
        <w:t xml:space="preserve"> и иных платежей -</w:t>
      </w:r>
      <w:r w:rsidR="00576BFA">
        <w:rPr>
          <w:rFonts w:ascii="Times New Roman" w:eastAsia="Times New Roman" w:hAnsi="Times New Roman" w:cs="Times New Roman"/>
          <w:color w:val="000000"/>
        </w:rPr>
        <w:t>43,5</w:t>
      </w:r>
      <w:r w:rsidR="009901A3" w:rsidRPr="00624187">
        <w:rPr>
          <w:rFonts w:ascii="Times New Roman" w:eastAsia="Times New Roman" w:hAnsi="Times New Roman" w:cs="Times New Roman"/>
          <w:color w:val="000000"/>
        </w:rPr>
        <w:t>тыс</w:t>
      </w:r>
      <w:r w:rsidR="00997140" w:rsidRPr="00624187">
        <w:rPr>
          <w:rFonts w:ascii="Times New Roman" w:eastAsia="Times New Roman" w:hAnsi="Times New Roman" w:cs="Times New Roman"/>
          <w:color w:val="000000"/>
        </w:rPr>
        <w:t>.</w:t>
      </w:r>
      <w:r w:rsidR="009901A3" w:rsidRPr="00624187"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="00BB6017">
        <w:rPr>
          <w:rFonts w:ascii="Times New Roman" w:eastAsia="Times New Roman" w:hAnsi="Times New Roman" w:cs="Times New Roman"/>
          <w:color w:val="000000"/>
        </w:rPr>
        <w:t>.</w:t>
      </w:r>
    </w:p>
    <w:p w:rsidR="003D2862" w:rsidRPr="00624187" w:rsidRDefault="003D28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D2862" w:rsidRPr="00624187" w:rsidRDefault="000D3D41" w:rsidP="00A349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Раздел 0800 «Культура, кинематография»</w:t>
      </w: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Расходы по</w:t>
      </w:r>
      <w:r w:rsidR="009901A3" w:rsidRPr="00624187">
        <w:rPr>
          <w:rFonts w:ascii="Times New Roman" w:eastAsia="Times New Roman" w:hAnsi="Times New Roman" w:cs="Times New Roman"/>
          <w:color w:val="000000"/>
        </w:rPr>
        <w:t xml:space="preserve"> р</w:t>
      </w:r>
      <w:r w:rsidR="00C95886">
        <w:rPr>
          <w:rFonts w:ascii="Times New Roman" w:eastAsia="Times New Roman" w:hAnsi="Times New Roman" w:cs="Times New Roman"/>
          <w:color w:val="000000"/>
        </w:rPr>
        <w:t>азделу испол</w:t>
      </w:r>
      <w:r w:rsidR="005C078B">
        <w:rPr>
          <w:rFonts w:ascii="Times New Roman" w:eastAsia="Times New Roman" w:hAnsi="Times New Roman" w:cs="Times New Roman"/>
          <w:color w:val="000000"/>
        </w:rPr>
        <w:t xml:space="preserve">нены в объеме </w:t>
      </w:r>
      <w:r w:rsidR="00576BFA" w:rsidRPr="00576BFA">
        <w:rPr>
          <w:rFonts w:ascii="Times New Roman" w:eastAsia="Times New Roman" w:hAnsi="Times New Roman" w:cs="Times New Roman"/>
          <w:color w:val="000000"/>
        </w:rPr>
        <w:t>1529,</w:t>
      </w:r>
      <w:r w:rsidR="00576BFA">
        <w:rPr>
          <w:rFonts w:ascii="Times New Roman" w:eastAsia="Times New Roman" w:hAnsi="Times New Roman" w:cs="Times New Roman"/>
          <w:color w:val="000000"/>
        </w:rPr>
        <w:t>6</w:t>
      </w:r>
      <w:r w:rsidR="009901A3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5C078B">
        <w:rPr>
          <w:rFonts w:ascii="Times New Roman" w:eastAsia="Times New Roman" w:hAnsi="Times New Roman" w:cs="Times New Roman"/>
          <w:color w:val="000000"/>
        </w:rPr>
        <w:t xml:space="preserve">тыс. рублей, что составляет </w:t>
      </w:r>
      <w:r w:rsidR="00576BFA">
        <w:rPr>
          <w:rFonts w:ascii="Times New Roman" w:eastAsia="Times New Roman" w:hAnsi="Times New Roman" w:cs="Times New Roman"/>
          <w:color w:val="000000"/>
        </w:rPr>
        <w:t>100,0</w:t>
      </w:r>
      <w:r w:rsidRPr="00624187">
        <w:rPr>
          <w:rFonts w:ascii="Times New Roman" w:eastAsia="Times New Roman" w:hAnsi="Times New Roman" w:cs="Times New Roman"/>
          <w:color w:val="000000"/>
        </w:rPr>
        <w:t>% бюджетных назначений</w:t>
      </w:r>
      <w:r w:rsidR="009901A3" w:rsidRPr="00624187">
        <w:rPr>
          <w:rFonts w:ascii="Times New Roman" w:eastAsia="Times New Roman" w:hAnsi="Times New Roman" w:cs="Times New Roman"/>
          <w:color w:val="000000"/>
        </w:rPr>
        <w:t>.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lastRenderedPageBreak/>
        <w:t xml:space="preserve">Данный раздел </w:t>
      </w:r>
      <w:proofErr w:type="gramStart"/>
      <w:r w:rsidRPr="00624187">
        <w:rPr>
          <w:rFonts w:ascii="Times New Roman" w:eastAsia="Times New Roman" w:hAnsi="Times New Roman" w:cs="Times New Roman"/>
          <w:color w:val="000000"/>
        </w:rPr>
        <w:t>включает  подраздел</w:t>
      </w:r>
      <w:proofErr w:type="gramEnd"/>
      <w:r w:rsidRPr="00624187">
        <w:rPr>
          <w:rFonts w:ascii="Times New Roman" w:eastAsia="Times New Roman" w:hAnsi="Times New Roman" w:cs="Times New Roman"/>
          <w:color w:val="000000"/>
        </w:rPr>
        <w:t xml:space="preserve">  0801 «Культура» .</w:t>
      </w:r>
    </w:p>
    <w:p w:rsidR="005C078B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Анализ исполнения бюджетных н</w:t>
      </w:r>
      <w:r w:rsidR="00BB6017">
        <w:rPr>
          <w:rFonts w:ascii="Times New Roman" w:eastAsia="Times New Roman" w:hAnsi="Times New Roman" w:cs="Times New Roman"/>
          <w:color w:val="000000"/>
        </w:rPr>
        <w:t>азначений показывает, что в 202</w:t>
      </w:r>
      <w:r w:rsidR="00576BFA">
        <w:rPr>
          <w:rFonts w:ascii="Times New Roman" w:eastAsia="Times New Roman" w:hAnsi="Times New Roman" w:cs="Times New Roman"/>
          <w:color w:val="000000"/>
        </w:rPr>
        <w:t>1</w:t>
      </w:r>
      <w:r w:rsidR="009901A3" w:rsidRPr="00624187">
        <w:rPr>
          <w:rFonts w:ascii="Times New Roman" w:eastAsia="Times New Roman" w:hAnsi="Times New Roman" w:cs="Times New Roman"/>
          <w:color w:val="000000"/>
        </w:rPr>
        <w:t> году расходы направлены</w:t>
      </w:r>
      <w:r w:rsidR="00A34971">
        <w:rPr>
          <w:rFonts w:ascii="Times New Roman" w:eastAsia="Times New Roman" w:hAnsi="Times New Roman" w:cs="Times New Roman"/>
          <w:color w:val="000000"/>
        </w:rPr>
        <w:t xml:space="preserve"> на</w:t>
      </w:r>
      <w:r w:rsidR="005C078B">
        <w:rPr>
          <w:rFonts w:ascii="Times New Roman" w:eastAsia="Times New Roman" w:hAnsi="Times New Roman" w:cs="Times New Roman"/>
          <w:color w:val="000000"/>
        </w:rPr>
        <w:t>:</w:t>
      </w:r>
    </w:p>
    <w:p w:rsidR="00A34971" w:rsidRDefault="005C078B" w:rsidP="005C07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выплату заработной пл</w:t>
      </w:r>
      <w:r w:rsidR="00576BFA">
        <w:rPr>
          <w:rFonts w:ascii="Times New Roman" w:eastAsia="Times New Roman" w:hAnsi="Times New Roman" w:cs="Times New Roman"/>
          <w:color w:val="000000"/>
        </w:rPr>
        <w:t>аты  и начислений на нее – 795,4</w:t>
      </w:r>
      <w:r>
        <w:rPr>
          <w:rFonts w:ascii="Times New Roman" w:eastAsia="Times New Roman" w:hAnsi="Times New Roman" w:cs="Times New Roman"/>
          <w:color w:val="000000"/>
        </w:rPr>
        <w:t>тыс. рублей</w:t>
      </w:r>
      <w:r w:rsidR="00A34971">
        <w:rPr>
          <w:rFonts w:ascii="Times New Roman" w:eastAsia="Times New Roman" w:hAnsi="Times New Roman" w:cs="Times New Roman"/>
          <w:color w:val="000000"/>
        </w:rPr>
        <w:t>:</w:t>
      </w:r>
    </w:p>
    <w:p w:rsidR="005C078B" w:rsidRDefault="005C078B" w:rsidP="005C07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закупку товаров, работ и услуг для обеспечения муниципальных нужд</w:t>
      </w:r>
      <w:r w:rsidR="00E6423A">
        <w:rPr>
          <w:rFonts w:ascii="Times New Roman" w:eastAsia="Times New Roman" w:hAnsi="Times New Roman" w:cs="Times New Roman"/>
          <w:color w:val="000000"/>
        </w:rPr>
        <w:t xml:space="preserve"> -</w:t>
      </w:r>
      <w:r w:rsidR="00100B3D">
        <w:rPr>
          <w:rFonts w:ascii="Times New Roman" w:eastAsia="Times New Roman" w:hAnsi="Times New Roman" w:cs="Times New Roman"/>
          <w:color w:val="000000"/>
        </w:rPr>
        <w:t>732,3</w:t>
      </w:r>
      <w:r w:rsidR="00E6423A">
        <w:rPr>
          <w:rFonts w:ascii="Times New Roman" w:eastAsia="Times New Roman" w:hAnsi="Times New Roman" w:cs="Times New Roman"/>
          <w:color w:val="000000"/>
        </w:rPr>
        <w:t xml:space="preserve"> тыс. рублей;</w:t>
      </w:r>
    </w:p>
    <w:p w:rsidR="00E6423A" w:rsidRPr="00624187" w:rsidRDefault="00100B3D" w:rsidP="00E6423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-уплату</w:t>
      </w:r>
      <w:r w:rsidR="00E6423A">
        <w:rPr>
          <w:rFonts w:ascii="Times New Roman" w:eastAsia="Times New Roman" w:hAnsi="Times New Roman" w:cs="Times New Roman"/>
          <w:color w:val="000000"/>
        </w:rPr>
        <w:t xml:space="preserve"> налог</w:t>
      </w:r>
      <w:r>
        <w:rPr>
          <w:rFonts w:ascii="Times New Roman" w:eastAsia="Times New Roman" w:hAnsi="Times New Roman" w:cs="Times New Roman"/>
          <w:color w:val="000000"/>
        </w:rPr>
        <w:t>ов, сборов и иных платежей – 1,9</w:t>
      </w:r>
      <w:r w:rsidR="00E6423A">
        <w:rPr>
          <w:rFonts w:ascii="Times New Roman" w:eastAsia="Times New Roman" w:hAnsi="Times New Roman" w:cs="Times New Roman"/>
          <w:color w:val="000000"/>
        </w:rPr>
        <w:t xml:space="preserve"> тыс. рублей.</w:t>
      </w:r>
    </w:p>
    <w:p w:rsidR="00731687" w:rsidRPr="00624187" w:rsidRDefault="00731687" w:rsidP="00731687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</w:p>
    <w:p w:rsidR="003D2862" w:rsidRPr="00624187" w:rsidRDefault="000D3D41" w:rsidP="008925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Раздел 1100 «Физическая культура и спорт»</w:t>
      </w:r>
    </w:p>
    <w:p w:rsidR="003D2862" w:rsidRPr="00624187" w:rsidRDefault="003D28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D2862" w:rsidRPr="00624187" w:rsidRDefault="000D3D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Расходы п</w:t>
      </w:r>
      <w:r w:rsidR="00017009" w:rsidRPr="00624187">
        <w:rPr>
          <w:rFonts w:ascii="Times New Roman" w:eastAsia="Times New Roman" w:hAnsi="Times New Roman" w:cs="Times New Roman"/>
          <w:color w:val="000000"/>
        </w:rPr>
        <w:t>о р</w:t>
      </w:r>
      <w:r w:rsidR="0076565A">
        <w:rPr>
          <w:rFonts w:ascii="Times New Roman" w:eastAsia="Times New Roman" w:hAnsi="Times New Roman" w:cs="Times New Roman"/>
          <w:color w:val="000000"/>
        </w:rPr>
        <w:t xml:space="preserve">азделу исполнены в объеме </w:t>
      </w:r>
      <w:r w:rsidR="00100B3D">
        <w:rPr>
          <w:rFonts w:ascii="Times New Roman" w:eastAsia="Times New Roman" w:hAnsi="Times New Roman" w:cs="Times New Roman"/>
          <w:color w:val="000000"/>
        </w:rPr>
        <w:t>124</w:t>
      </w:r>
      <w:r w:rsidR="00327DF7">
        <w:rPr>
          <w:rFonts w:ascii="Times New Roman" w:eastAsia="Times New Roman" w:hAnsi="Times New Roman" w:cs="Times New Roman"/>
          <w:color w:val="000000"/>
        </w:rPr>
        <w:t>,4</w:t>
      </w:r>
      <w:r w:rsidR="00017009" w:rsidRPr="00624187">
        <w:rPr>
          <w:rFonts w:ascii="Times New Roman" w:eastAsia="Times New Roman" w:hAnsi="Times New Roman" w:cs="Times New Roman"/>
          <w:color w:val="000000"/>
        </w:rPr>
        <w:t xml:space="preserve"> </w:t>
      </w:r>
      <w:r w:rsidR="00327DF7">
        <w:rPr>
          <w:rFonts w:ascii="Times New Roman" w:eastAsia="Times New Roman" w:hAnsi="Times New Roman" w:cs="Times New Roman"/>
          <w:color w:val="000000"/>
        </w:rPr>
        <w:t xml:space="preserve">тыс. рублей, что составляет </w:t>
      </w:r>
      <w:r w:rsidR="00100B3D">
        <w:rPr>
          <w:rFonts w:ascii="Times New Roman" w:eastAsia="Times New Roman" w:hAnsi="Times New Roman" w:cs="Times New Roman"/>
          <w:color w:val="000000"/>
        </w:rPr>
        <w:t>100,0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% бюджетных назначений. </w:t>
      </w:r>
      <w:r w:rsidR="00327DF7">
        <w:rPr>
          <w:rFonts w:ascii="Times New Roman" w:eastAsia="Times New Roman" w:hAnsi="Times New Roman" w:cs="Times New Roman"/>
          <w:color w:val="000000"/>
        </w:rPr>
        <w:t xml:space="preserve"> Удельный вес раздела</w:t>
      </w:r>
      <w:r w:rsidR="00100B3D">
        <w:rPr>
          <w:rFonts w:ascii="Times New Roman" w:eastAsia="Times New Roman" w:hAnsi="Times New Roman" w:cs="Times New Roman"/>
          <w:color w:val="000000"/>
        </w:rPr>
        <w:t xml:space="preserve"> в расходах бюджета составил 1,4</w:t>
      </w:r>
      <w:r w:rsidR="00327DF7">
        <w:rPr>
          <w:rFonts w:ascii="Times New Roman" w:eastAsia="Times New Roman" w:hAnsi="Times New Roman" w:cs="Times New Roman"/>
          <w:color w:val="000000"/>
        </w:rPr>
        <w:t>%.</w:t>
      </w:r>
    </w:p>
    <w:p w:rsidR="003D2862" w:rsidRPr="00624187" w:rsidRDefault="000D3D41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Раздел состоит из подраздела 1101 «Физическая культура».</w:t>
      </w:r>
    </w:p>
    <w:p w:rsidR="00BB6017" w:rsidRDefault="000D3D41" w:rsidP="00CD107D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624187">
        <w:rPr>
          <w:rFonts w:ascii="Times New Roman" w:eastAsia="Times New Roman" w:hAnsi="Times New Roman" w:cs="Times New Roman"/>
          <w:color w:val="000000"/>
        </w:rPr>
        <w:t>Анализ исполнения бюджетных н</w:t>
      </w:r>
      <w:r w:rsidR="00100B3D">
        <w:rPr>
          <w:rFonts w:ascii="Times New Roman" w:eastAsia="Times New Roman" w:hAnsi="Times New Roman" w:cs="Times New Roman"/>
          <w:color w:val="000000"/>
        </w:rPr>
        <w:t>азначений показывает, что в 2021</w:t>
      </w:r>
      <w:r w:rsidRPr="00624187">
        <w:rPr>
          <w:rFonts w:ascii="Times New Roman" w:eastAsia="Times New Roman" w:hAnsi="Times New Roman" w:cs="Times New Roman"/>
          <w:color w:val="000000"/>
        </w:rPr>
        <w:t xml:space="preserve"> году расходы направлены </w:t>
      </w:r>
      <w:r w:rsidR="00E07BC3">
        <w:rPr>
          <w:rFonts w:ascii="Times New Roman" w:eastAsia="Times New Roman" w:hAnsi="Times New Roman" w:cs="Times New Roman"/>
          <w:color w:val="000000"/>
        </w:rPr>
        <w:t xml:space="preserve">на </w:t>
      </w:r>
      <w:r w:rsidR="00327DF7">
        <w:rPr>
          <w:rFonts w:ascii="Times New Roman" w:eastAsia="Times New Roman" w:hAnsi="Times New Roman" w:cs="Times New Roman"/>
          <w:color w:val="000000"/>
        </w:rPr>
        <w:t>заработную плату работников учреждения культуры и начислений на нее -</w:t>
      </w:r>
      <w:r w:rsidR="00100B3D">
        <w:rPr>
          <w:rFonts w:ascii="Times New Roman" w:eastAsia="Times New Roman" w:hAnsi="Times New Roman" w:cs="Times New Roman"/>
          <w:color w:val="000000"/>
        </w:rPr>
        <w:t>124,4</w:t>
      </w:r>
      <w:r w:rsidR="00327DF7">
        <w:rPr>
          <w:rFonts w:ascii="Times New Roman" w:eastAsia="Times New Roman" w:hAnsi="Times New Roman" w:cs="Times New Roman"/>
          <w:color w:val="000000"/>
        </w:rPr>
        <w:t xml:space="preserve"> тыс. рублей.</w:t>
      </w:r>
    </w:p>
    <w:p w:rsidR="00BB6017" w:rsidRDefault="00BB6017" w:rsidP="00CD107D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D2862" w:rsidRPr="00624187" w:rsidRDefault="000D3D41" w:rsidP="00327DF7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>Формирование и использование средств резервного фонда</w:t>
      </w:r>
    </w:p>
    <w:p w:rsidR="003D2862" w:rsidRPr="00624187" w:rsidRDefault="003D2862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D2862" w:rsidRPr="00624187" w:rsidRDefault="00BB6017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202</w:t>
      </w:r>
      <w:r w:rsidR="00100B3D">
        <w:rPr>
          <w:rFonts w:ascii="Times New Roman" w:eastAsia="Times New Roman" w:hAnsi="Times New Roman" w:cs="Times New Roman"/>
          <w:color w:val="000000"/>
        </w:rPr>
        <w:t>1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 году резервный фонд муниципаль</w:t>
      </w:r>
      <w:r w:rsidR="00327DF7">
        <w:rPr>
          <w:rFonts w:ascii="Times New Roman" w:eastAsia="Times New Roman" w:hAnsi="Times New Roman" w:cs="Times New Roman"/>
          <w:color w:val="000000"/>
        </w:rPr>
        <w:t>ного образования «Килинчин</w:t>
      </w:r>
      <w:r w:rsidR="000D3D41" w:rsidRPr="00624187">
        <w:rPr>
          <w:rFonts w:ascii="Times New Roman" w:eastAsia="Times New Roman" w:hAnsi="Times New Roman" w:cs="Times New Roman"/>
          <w:color w:val="000000"/>
        </w:rPr>
        <w:t xml:space="preserve">ский сельсовет» не формировался, </w:t>
      </w:r>
      <w:r w:rsidR="00A71851" w:rsidRPr="00624187">
        <w:rPr>
          <w:rFonts w:ascii="Times New Roman" w:eastAsia="Times New Roman" w:hAnsi="Times New Roman" w:cs="Times New Roman"/>
          <w:color w:val="000000"/>
        </w:rPr>
        <w:t xml:space="preserve">соответственно </w:t>
      </w:r>
      <w:r w:rsidR="000D3D41" w:rsidRPr="00624187">
        <w:rPr>
          <w:rFonts w:ascii="Times New Roman" w:eastAsia="Times New Roman" w:hAnsi="Times New Roman" w:cs="Times New Roman"/>
          <w:color w:val="000000"/>
        </w:rPr>
        <w:t>расходы за счет средств резервного фонда не производились.</w:t>
      </w:r>
    </w:p>
    <w:p w:rsidR="003D2862" w:rsidRPr="00624187" w:rsidRDefault="003D2862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D2862" w:rsidRPr="00624187" w:rsidRDefault="000D3D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24187">
        <w:rPr>
          <w:rFonts w:ascii="Times New Roman" w:eastAsia="Times New Roman" w:hAnsi="Times New Roman" w:cs="Times New Roman"/>
          <w:b/>
          <w:color w:val="000000"/>
        </w:rPr>
        <w:t xml:space="preserve">Анализ </w:t>
      </w:r>
      <w:r w:rsidR="00D70569" w:rsidRPr="00624187">
        <w:rPr>
          <w:rFonts w:ascii="Times New Roman" w:eastAsia="Times New Roman" w:hAnsi="Times New Roman" w:cs="Times New Roman"/>
          <w:b/>
          <w:color w:val="000000"/>
        </w:rPr>
        <w:t>исполнения</w:t>
      </w:r>
      <w:r w:rsidRPr="00624187">
        <w:rPr>
          <w:rFonts w:ascii="Times New Roman" w:eastAsia="Times New Roman" w:hAnsi="Times New Roman" w:cs="Times New Roman"/>
          <w:b/>
          <w:color w:val="000000"/>
        </w:rPr>
        <w:t xml:space="preserve"> муниципальных программ</w:t>
      </w:r>
    </w:p>
    <w:p w:rsidR="003D2862" w:rsidRPr="00624187" w:rsidRDefault="003D28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5730A" w:rsidRDefault="009E65D7" w:rsidP="00ED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По данным, отраженным в Сведениях об исполнении мероприятий в рамках целевых программ (ф.0503166) в отчетн</w:t>
      </w:r>
      <w:r w:rsidR="009448FD" w:rsidRPr="00624187">
        <w:rPr>
          <w:rFonts w:ascii="Times New Roman" w:eastAsia="Times New Roman" w:hAnsi="Times New Roman" w:cs="Times New Roman"/>
        </w:rPr>
        <w:t>ом году за счет средств</w:t>
      </w:r>
      <w:r w:rsidRPr="00624187">
        <w:rPr>
          <w:rFonts w:ascii="Times New Roman" w:eastAsia="Times New Roman" w:hAnsi="Times New Roman" w:cs="Times New Roman"/>
        </w:rPr>
        <w:t xml:space="preserve"> </w:t>
      </w:r>
      <w:r w:rsidR="009448FD" w:rsidRPr="00624187">
        <w:rPr>
          <w:rFonts w:ascii="Times New Roman" w:eastAsia="Times New Roman" w:hAnsi="Times New Roman" w:cs="Times New Roman"/>
        </w:rPr>
        <w:t xml:space="preserve">бюджета </w:t>
      </w:r>
      <w:r w:rsidRPr="00624187">
        <w:rPr>
          <w:rFonts w:ascii="Times New Roman" w:eastAsia="Times New Roman" w:hAnsi="Times New Roman" w:cs="Times New Roman"/>
        </w:rPr>
        <w:t>поселения</w:t>
      </w:r>
      <w:r w:rsidR="0071781D">
        <w:rPr>
          <w:rFonts w:ascii="Times New Roman" w:eastAsia="Times New Roman" w:hAnsi="Times New Roman" w:cs="Times New Roman"/>
        </w:rPr>
        <w:t xml:space="preserve"> было реализовано</w:t>
      </w:r>
      <w:r w:rsidR="00327DF7">
        <w:rPr>
          <w:rFonts w:ascii="Times New Roman" w:eastAsia="Times New Roman" w:hAnsi="Times New Roman" w:cs="Times New Roman"/>
        </w:rPr>
        <w:t xml:space="preserve"> 7</w:t>
      </w:r>
      <w:r w:rsidR="009448FD" w:rsidRPr="00624187">
        <w:rPr>
          <w:rFonts w:ascii="Times New Roman" w:eastAsia="Times New Roman" w:hAnsi="Times New Roman" w:cs="Times New Roman"/>
        </w:rPr>
        <w:t xml:space="preserve"> муниципальных программ. </w:t>
      </w:r>
    </w:p>
    <w:p w:rsidR="00A254D9" w:rsidRPr="00624187" w:rsidRDefault="000D3D41" w:rsidP="00564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Основ</w:t>
      </w:r>
      <w:r w:rsidR="006B3F20" w:rsidRPr="00624187">
        <w:rPr>
          <w:rFonts w:ascii="Times New Roman" w:eastAsia="Times New Roman" w:hAnsi="Times New Roman" w:cs="Times New Roman"/>
        </w:rPr>
        <w:t>ная доля расх</w:t>
      </w:r>
      <w:r w:rsidR="000A7D8A">
        <w:rPr>
          <w:rFonts w:ascii="Times New Roman" w:eastAsia="Times New Roman" w:hAnsi="Times New Roman" w:cs="Times New Roman"/>
        </w:rPr>
        <w:t>одов в бю</w:t>
      </w:r>
      <w:r w:rsidR="007A25A9">
        <w:rPr>
          <w:rFonts w:ascii="Times New Roman" w:eastAsia="Times New Roman" w:hAnsi="Times New Roman" w:cs="Times New Roman"/>
        </w:rPr>
        <w:t>джете поселения за 2021</w:t>
      </w:r>
      <w:r w:rsidR="006E009D" w:rsidRPr="00624187">
        <w:rPr>
          <w:rFonts w:ascii="Times New Roman" w:eastAsia="Times New Roman" w:hAnsi="Times New Roman" w:cs="Times New Roman"/>
        </w:rPr>
        <w:t xml:space="preserve"> </w:t>
      </w:r>
      <w:r w:rsidRPr="00624187">
        <w:rPr>
          <w:rFonts w:ascii="Times New Roman" w:eastAsia="Times New Roman" w:hAnsi="Times New Roman" w:cs="Times New Roman"/>
        </w:rPr>
        <w:t xml:space="preserve"> год приходится на реализацию муниципальной программы </w:t>
      </w:r>
      <w:r w:rsidR="004C6147" w:rsidRPr="00624187">
        <w:rPr>
          <w:rFonts w:ascii="Times New Roman" w:eastAsia="Times New Roman" w:hAnsi="Times New Roman" w:cs="Times New Roman"/>
        </w:rPr>
        <w:t>«</w:t>
      </w:r>
      <w:r w:rsidR="000C7352" w:rsidRPr="000C7352">
        <w:rPr>
          <w:rFonts w:ascii="Times New Roman" w:eastAsia="Times New Roman" w:hAnsi="Times New Roman" w:cs="Times New Roman"/>
        </w:rPr>
        <w:t xml:space="preserve">Обеспечение комфортности проживания населения  МО «Килинчинский сельсовет» </w:t>
      </w:r>
      <w:r w:rsidR="0018365C">
        <w:rPr>
          <w:rFonts w:ascii="Times New Roman" w:eastAsia="Times New Roman" w:hAnsi="Times New Roman" w:cs="Times New Roman"/>
        </w:rPr>
        <w:t>– 32,1</w:t>
      </w:r>
      <w:r w:rsidR="004C6147" w:rsidRPr="00624187">
        <w:rPr>
          <w:rFonts w:ascii="Times New Roman" w:eastAsia="Times New Roman" w:hAnsi="Times New Roman" w:cs="Times New Roman"/>
        </w:rPr>
        <w:t>%</w:t>
      </w:r>
      <w:r w:rsidRPr="00624187">
        <w:rPr>
          <w:rFonts w:ascii="Times New Roman" w:eastAsia="Times New Roman" w:hAnsi="Times New Roman" w:cs="Times New Roman"/>
        </w:rPr>
        <w:t xml:space="preserve"> </w:t>
      </w:r>
      <w:r w:rsidR="00FC0B50" w:rsidRPr="00624187">
        <w:rPr>
          <w:rFonts w:ascii="Times New Roman" w:eastAsia="Times New Roman" w:hAnsi="Times New Roman" w:cs="Times New Roman"/>
        </w:rPr>
        <w:t xml:space="preserve">от общего объема расходов бюджета, </w:t>
      </w:r>
      <w:r w:rsidR="000C7352">
        <w:rPr>
          <w:rFonts w:ascii="Times New Roman" w:eastAsia="Times New Roman" w:hAnsi="Times New Roman" w:cs="Times New Roman"/>
        </w:rPr>
        <w:t>что отражено в таблице 8</w:t>
      </w:r>
      <w:r w:rsidRPr="00624187">
        <w:rPr>
          <w:rFonts w:ascii="Times New Roman" w:eastAsia="Times New Roman" w:hAnsi="Times New Roman" w:cs="Times New Roman"/>
        </w:rPr>
        <w:t>.</w:t>
      </w:r>
    </w:p>
    <w:p w:rsidR="006E2E66" w:rsidRPr="00624187" w:rsidRDefault="000C7352" w:rsidP="000C735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8 (т</w:t>
      </w:r>
      <w:r w:rsidR="006E2E66" w:rsidRPr="00624187">
        <w:rPr>
          <w:rFonts w:ascii="Times New Roman" w:eastAsia="Times New Roman" w:hAnsi="Times New Roman" w:cs="Times New Roman"/>
        </w:rPr>
        <w:t>ыс. рублей</w:t>
      </w:r>
      <w:r>
        <w:rPr>
          <w:rFonts w:ascii="Times New Roman" w:eastAsia="Times New Roman" w:hAnsi="Times New Roman" w:cs="Times New Roman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560"/>
        <w:gridCol w:w="1275"/>
        <w:gridCol w:w="1276"/>
      </w:tblGrid>
      <w:tr w:rsidR="006E2E66" w:rsidRPr="00624187" w:rsidTr="006E2E66">
        <w:trPr>
          <w:trHeight w:val="1510"/>
        </w:trPr>
        <w:tc>
          <w:tcPr>
            <w:tcW w:w="534" w:type="dxa"/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>Наименование муниципальной программы в Проекте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>Код целевых статей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 xml:space="preserve">Утверждено бюджетной росписью с учетом изменений, </w:t>
            </w:r>
            <w:proofErr w:type="spellStart"/>
            <w:r w:rsidRPr="00624187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 xml:space="preserve">Исполнено, </w:t>
            </w:r>
            <w:proofErr w:type="spellStart"/>
            <w:r w:rsidRPr="00624187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A3AB7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>Удельный вес</w:t>
            </w:r>
            <w:r w:rsidR="007A3AB7" w:rsidRPr="00624187">
              <w:rPr>
                <w:rFonts w:ascii="Times New Roman" w:eastAsia="Times New Roman" w:hAnsi="Times New Roman" w:cs="Times New Roman"/>
                <w:b/>
              </w:rPr>
              <w:t xml:space="preserve"> в общем объеме расходов</w:t>
            </w:r>
            <w:r w:rsidR="00102E24" w:rsidRPr="00624187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6E2E66" w:rsidRPr="00624187" w:rsidRDefault="007A3AB7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8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E2E66" w:rsidRPr="00624187">
              <w:rPr>
                <w:rFonts w:ascii="Times New Roman" w:eastAsia="Times New Roman" w:hAnsi="Times New Roman" w:cs="Times New Roman"/>
                <w:b/>
              </w:rPr>
              <w:t xml:space="preserve"> %</w:t>
            </w:r>
          </w:p>
        </w:tc>
      </w:tr>
      <w:tr w:rsidR="006E2E66" w:rsidRPr="00624187" w:rsidTr="006E2E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66" w:rsidRPr="00624187" w:rsidRDefault="006E2E6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171229" w:rsidP="00171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6E2E66" w:rsidRPr="00624187">
              <w:rPr>
                <w:rFonts w:ascii="Times New Roman" w:eastAsia="Times New Roman" w:hAnsi="Times New Roman" w:cs="Times New Roman"/>
              </w:rPr>
              <w:t xml:space="preserve">Функционирование деятельности Главы муниципального образования и </w:t>
            </w:r>
            <w:r w:rsidR="00A840B2">
              <w:rPr>
                <w:rFonts w:ascii="Times New Roman" w:eastAsia="Times New Roman" w:hAnsi="Times New Roman" w:cs="Times New Roman"/>
              </w:rPr>
              <w:t xml:space="preserve">аппарата </w:t>
            </w:r>
            <w:r w:rsidR="006E2E66" w:rsidRPr="00624187">
              <w:rPr>
                <w:rFonts w:ascii="Times New Roman" w:eastAsia="Times New Roman" w:hAnsi="Times New Roman" w:cs="Times New Roman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  муниципального образования 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Килинчинкий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6E2E6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010000 0000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04E" w:rsidRPr="00624187" w:rsidRDefault="0058104E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E66" w:rsidRPr="00624187" w:rsidRDefault="00D0053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27,0</w:t>
            </w:r>
          </w:p>
        </w:tc>
      </w:tr>
      <w:tr w:rsidR="00D902EB" w:rsidRPr="00624187" w:rsidTr="006E2E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D90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Муниципальная программа «Управление </w:t>
            </w:r>
            <w:r w:rsidR="00D00536">
              <w:rPr>
                <w:rFonts w:ascii="Times New Roman" w:eastAsia="Times New Roman" w:hAnsi="Times New Roman" w:cs="Times New Roman"/>
              </w:rPr>
              <w:t xml:space="preserve">муниципальными финансами  в </w:t>
            </w:r>
            <w:r>
              <w:rPr>
                <w:rFonts w:ascii="Times New Roman" w:eastAsia="Times New Roman" w:hAnsi="Times New Roman" w:cs="Times New Roman"/>
              </w:rPr>
              <w:t xml:space="preserve">МО «Килинчинский сельсовет»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Default="00D0053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020000</w:t>
            </w:r>
          </w:p>
          <w:p w:rsidR="00D00536" w:rsidRPr="00624187" w:rsidRDefault="00D00536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Default="00D00536" w:rsidP="00D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Default="00D00536" w:rsidP="00D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Default="00D0053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D902EB" w:rsidRPr="00624187" w:rsidTr="006E2E6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Pr="00624187">
              <w:rPr>
                <w:rFonts w:ascii="Times New Roman" w:eastAsia="Times New Roman" w:hAnsi="Times New Roman" w:cs="Times New Roman"/>
              </w:rPr>
              <w:t>Обеспечение комфортности проживания населени</w:t>
            </w:r>
            <w:r>
              <w:rPr>
                <w:rFonts w:ascii="Times New Roman" w:eastAsia="Times New Roman" w:hAnsi="Times New Roman" w:cs="Times New Roman"/>
              </w:rPr>
              <w:t xml:space="preserve">я  МО «Килинчинский сельсовет»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 xml:space="preserve"> 030000</w:t>
            </w:r>
          </w:p>
          <w:p w:rsidR="00D902EB" w:rsidRPr="00624187" w:rsidRDefault="00D902EB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00536" w:rsidP="00E7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23,3</w:t>
            </w:r>
          </w:p>
        </w:tc>
      </w:tr>
      <w:tr w:rsidR="00D902EB" w:rsidRPr="00624187" w:rsidTr="006E2E66">
        <w:trPr>
          <w:trHeight w:val="6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171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«Энергосбережение и повышение энергетической эффективности в МО «Килинчинский сельсовет»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070000</w:t>
            </w:r>
          </w:p>
          <w:p w:rsidR="00D902EB" w:rsidRPr="00624187" w:rsidRDefault="00D902EB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00536" w:rsidP="00D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7,3</w:t>
            </w:r>
          </w:p>
        </w:tc>
      </w:tr>
      <w:tr w:rsidR="00D902EB" w:rsidRPr="00624187" w:rsidTr="006E2E66">
        <w:trPr>
          <w:trHeight w:val="6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Pr="00171229">
              <w:rPr>
                <w:rFonts w:ascii="Times New Roman" w:eastAsia="Times New Roman" w:hAnsi="Times New Roman" w:cs="Times New Roman"/>
              </w:rPr>
              <w:t>Развитие культуры</w:t>
            </w:r>
            <w:r>
              <w:rPr>
                <w:rFonts w:ascii="Times New Roman" w:eastAsia="Times New Roman" w:hAnsi="Times New Roman" w:cs="Times New Roman"/>
              </w:rPr>
              <w:t xml:space="preserve"> в  МО «Килинчинский сельсовет»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  <w:p w:rsidR="00D902EB" w:rsidRPr="00624187" w:rsidRDefault="00D902EB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D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</w:t>
            </w:r>
            <w:r w:rsidR="00D0053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902EB" w:rsidRPr="00624187" w:rsidTr="006E2E66">
        <w:trPr>
          <w:trHeight w:val="6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EB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Default="00D902EB" w:rsidP="001C3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Pr="00171229">
              <w:rPr>
                <w:rFonts w:ascii="Times New Roman" w:eastAsia="Times New Roman" w:hAnsi="Times New Roman" w:cs="Times New Roman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</w:rPr>
              <w:t xml:space="preserve">физической </w:t>
            </w:r>
            <w:r w:rsidRPr="00171229">
              <w:rPr>
                <w:rFonts w:ascii="Times New Roman" w:eastAsia="Times New Roman" w:hAnsi="Times New Roman" w:cs="Times New Roman"/>
              </w:rPr>
              <w:t>культуры</w:t>
            </w:r>
            <w:r>
              <w:rPr>
                <w:rFonts w:ascii="Times New Roman" w:eastAsia="Times New Roman" w:hAnsi="Times New Roman" w:cs="Times New Roman"/>
              </w:rPr>
              <w:t xml:space="preserve"> и спорта в  МО «Килинчинский сельсовет»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Default="00D902EB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090000</w:t>
            </w:r>
          </w:p>
          <w:p w:rsidR="00D902EB" w:rsidRDefault="00D902EB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Default="00D902EB" w:rsidP="00D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</w:t>
            </w:r>
            <w:r w:rsidR="00D0053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902EB" w:rsidRPr="00624187" w:rsidTr="006E2E66">
        <w:trPr>
          <w:trHeight w:val="6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1712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«Обеспечение мер пожарной безопасности на территории  МО «Килинчинский сельсовет»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110000</w:t>
            </w:r>
          </w:p>
          <w:p w:rsidR="00D902EB" w:rsidRPr="00624187" w:rsidRDefault="00D902EB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D902EB" w:rsidRPr="00624187" w:rsidTr="00FE6472">
        <w:trPr>
          <w:trHeight w:val="12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1C37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Муниципальная программа «Формирование современной городской среды на территории МО «Килинчинский сельсовет»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  <w:p w:rsidR="00D902EB" w:rsidRPr="00624187" w:rsidRDefault="00D902EB" w:rsidP="006E2E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0053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</w:tr>
      <w:tr w:rsidR="00D902EB" w:rsidRPr="00624187" w:rsidTr="006E2E66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41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EB" w:rsidRPr="00624187" w:rsidRDefault="00D902EB" w:rsidP="006E2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9781,8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2EB" w:rsidRPr="00624187" w:rsidRDefault="00D00536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2EB" w:rsidRPr="00624187" w:rsidRDefault="00D902EB" w:rsidP="006E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418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</w:tbl>
    <w:p w:rsidR="003D2862" w:rsidRPr="00624187" w:rsidRDefault="00D705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 xml:space="preserve"> </w:t>
      </w:r>
      <w:r w:rsidRPr="00624187">
        <w:rPr>
          <w:rFonts w:ascii="Times New Roman" w:eastAsia="Times New Roman" w:hAnsi="Times New Roman" w:cs="Times New Roman"/>
        </w:rPr>
        <w:tab/>
      </w:r>
    </w:p>
    <w:p w:rsidR="00321AD6" w:rsidRDefault="000D3D41" w:rsidP="00924AC0">
      <w:pPr>
        <w:spacing w:after="0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ab/>
      </w:r>
      <w:r w:rsidR="00C6158F">
        <w:rPr>
          <w:rFonts w:ascii="Times New Roman" w:eastAsia="Times New Roman" w:hAnsi="Times New Roman" w:cs="Times New Roman"/>
        </w:rPr>
        <w:t>По данным отчета</w:t>
      </w:r>
      <w:r w:rsidR="00AB26E7" w:rsidRPr="00624187">
        <w:rPr>
          <w:rFonts w:ascii="Times New Roman" w:eastAsia="Times New Roman" w:hAnsi="Times New Roman" w:cs="Times New Roman"/>
        </w:rPr>
        <w:t xml:space="preserve"> обеспечено сто процентное</w:t>
      </w:r>
      <w:r w:rsidR="000C7352">
        <w:rPr>
          <w:rFonts w:ascii="Times New Roman" w:eastAsia="Times New Roman" w:hAnsi="Times New Roman" w:cs="Times New Roman"/>
        </w:rPr>
        <w:t xml:space="preserve"> финансирование по муниципальным программам</w:t>
      </w:r>
      <w:r w:rsidR="00601032">
        <w:rPr>
          <w:rFonts w:ascii="Times New Roman" w:eastAsia="Times New Roman" w:hAnsi="Times New Roman" w:cs="Times New Roman"/>
        </w:rPr>
        <w:t>:</w:t>
      </w:r>
      <w:r w:rsidR="00A8460C">
        <w:rPr>
          <w:rFonts w:ascii="Times New Roman" w:eastAsia="Times New Roman" w:hAnsi="Times New Roman" w:cs="Times New Roman"/>
        </w:rPr>
        <w:t xml:space="preserve"> </w:t>
      </w:r>
      <w:r w:rsidR="00601032">
        <w:rPr>
          <w:rFonts w:ascii="Times New Roman" w:eastAsia="Times New Roman" w:hAnsi="Times New Roman" w:cs="Times New Roman"/>
        </w:rPr>
        <w:t>«</w:t>
      </w:r>
      <w:r w:rsidR="00601032" w:rsidRPr="00601032">
        <w:rPr>
          <w:rFonts w:ascii="Times New Roman" w:eastAsia="Times New Roman" w:hAnsi="Times New Roman" w:cs="Times New Roman"/>
        </w:rPr>
        <w:t>Развитие культуры в  МО «Килинчинский сельсовет»</w:t>
      </w:r>
      <w:r w:rsidR="00601032">
        <w:rPr>
          <w:rFonts w:ascii="Times New Roman" w:eastAsia="Times New Roman" w:hAnsi="Times New Roman" w:cs="Times New Roman"/>
        </w:rPr>
        <w:t>,</w:t>
      </w:r>
      <w:r w:rsidR="00601032" w:rsidRPr="00601032">
        <w:rPr>
          <w:rFonts w:ascii="Times New Roman" w:eastAsia="Times New Roman" w:hAnsi="Times New Roman" w:cs="Times New Roman"/>
        </w:rPr>
        <w:t xml:space="preserve"> «Развитие физической культуры и спорта в  МО «Килинчинский сельсовет»</w:t>
      </w:r>
      <w:r w:rsidR="00601032">
        <w:rPr>
          <w:rFonts w:ascii="Times New Roman" w:eastAsia="Times New Roman" w:hAnsi="Times New Roman" w:cs="Times New Roman"/>
        </w:rPr>
        <w:t>,</w:t>
      </w:r>
      <w:r w:rsidR="00601032" w:rsidRPr="00601032">
        <w:t xml:space="preserve"> </w:t>
      </w:r>
      <w:r w:rsidR="00601032" w:rsidRPr="00601032">
        <w:rPr>
          <w:rFonts w:ascii="Times New Roman" w:eastAsia="Times New Roman" w:hAnsi="Times New Roman" w:cs="Times New Roman"/>
        </w:rPr>
        <w:t>«Обеспечение мер пожарной безопасности на территории  МО «Килинчинский сельсовет»</w:t>
      </w:r>
      <w:r w:rsidR="00601032">
        <w:rPr>
          <w:rFonts w:ascii="Times New Roman" w:eastAsia="Times New Roman" w:hAnsi="Times New Roman" w:cs="Times New Roman"/>
        </w:rPr>
        <w:t xml:space="preserve"> и</w:t>
      </w:r>
      <w:r w:rsidR="00601032" w:rsidRPr="00601032">
        <w:rPr>
          <w:rFonts w:ascii="Times New Roman" w:eastAsia="Times New Roman" w:hAnsi="Times New Roman" w:cs="Times New Roman"/>
        </w:rPr>
        <w:t xml:space="preserve"> </w:t>
      </w:r>
      <w:r w:rsidR="00A8460C" w:rsidRPr="00A8460C">
        <w:rPr>
          <w:rFonts w:ascii="Times New Roman" w:eastAsia="Times New Roman" w:hAnsi="Times New Roman" w:cs="Times New Roman"/>
        </w:rPr>
        <w:t>«Формирование современной городской среды на территории МО «Килинчинский сельсовет</w:t>
      </w:r>
      <w:r w:rsidR="000C7352" w:rsidRPr="000C7352">
        <w:rPr>
          <w:rFonts w:ascii="Times New Roman" w:eastAsia="Times New Roman" w:hAnsi="Times New Roman" w:cs="Times New Roman"/>
        </w:rPr>
        <w:t>»</w:t>
      </w:r>
      <w:r w:rsidR="00E76368">
        <w:rPr>
          <w:rFonts w:ascii="Times New Roman" w:eastAsia="Times New Roman" w:hAnsi="Times New Roman" w:cs="Times New Roman"/>
        </w:rPr>
        <w:t xml:space="preserve">. </w:t>
      </w:r>
      <w:r w:rsidR="00AB26E7" w:rsidRPr="00624187">
        <w:rPr>
          <w:rFonts w:ascii="Times New Roman" w:eastAsia="Times New Roman" w:hAnsi="Times New Roman" w:cs="Times New Roman"/>
        </w:rPr>
        <w:t xml:space="preserve">По </w:t>
      </w:r>
      <w:r w:rsidR="007469B2" w:rsidRPr="00624187">
        <w:rPr>
          <w:rFonts w:ascii="Times New Roman" w:eastAsia="Times New Roman" w:hAnsi="Times New Roman" w:cs="Times New Roman"/>
        </w:rPr>
        <w:t>всем остальным муниципальным программам</w:t>
      </w:r>
      <w:r w:rsidR="00AB26E7" w:rsidRPr="00624187">
        <w:rPr>
          <w:rFonts w:ascii="Times New Roman" w:eastAsia="Times New Roman" w:hAnsi="Times New Roman" w:cs="Times New Roman"/>
        </w:rPr>
        <w:t xml:space="preserve"> финансирование </w:t>
      </w:r>
      <w:r w:rsidR="00601032">
        <w:rPr>
          <w:rFonts w:ascii="Times New Roman" w:eastAsia="Times New Roman" w:hAnsi="Times New Roman" w:cs="Times New Roman"/>
        </w:rPr>
        <w:t>составило  от  82,5% до 99,7</w:t>
      </w:r>
      <w:r w:rsidR="002405E0">
        <w:rPr>
          <w:rFonts w:ascii="Times New Roman" w:eastAsia="Times New Roman" w:hAnsi="Times New Roman" w:cs="Times New Roman"/>
        </w:rPr>
        <w:t>% плановых назначений.</w:t>
      </w:r>
    </w:p>
    <w:p w:rsidR="0018365C" w:rsidRPr="00624187" w:rsidRDefault="0018365C" w:rsidP="0018365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ходе анализа исполнения муниципальных программ ревизионной комиссией обращено внимание на невысокий уровень исполнения расходов по отдельным мероприятиям ряда муниципальных программ. Недостаточный уровень исполнения программных расходов может привести к </w:t>
      </w:r>
      <w:proofErr w:type="gramStart"/>
      <w:r>
        <w:rPr>
          <w:rFonts w:ascii="Times New Roman" w:eastAsia="Times New Roman" w:hAnsi="Times New Roman" w:cs="Times New Roman"/>
        </w:rPr>
        <w:t xml:space="preserve">не достижению </w:t>
      </w:r>
      <w:proofErr w:type="gramEnd"/>
      <w:r>
        <w:rPr>
          <w:rFonts w:ascii="Times New Roman" w:eastAsia="Times New Roman" w:hAnsi="Times New Roman" w:cs="Times New Roman"/>
        </w:rPr>
        <w:t>целей муниципальных программ, невыполнению запланированных мероприятий. В связи с чем, предлагается подготовить отчет о ходе реализации и оценки эффективности по каждой муниципальной программе, согласно требованиям Порядка разработки, реализации и оценки эффективности муниципальных программ.</w:t>
      </w:r>
    </w:p>
    <w:p w:rsidR="000E63D4" w:rsidRDefault="005649AA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Следует отметить, что </w:t>
      </w:r>
      <w:r w:rsidR="00D35F1A">
        <w:rPr>
          <w:rFonts w:ascii="Times New Roman" w:eastAsia="Times New Roman" w:hAnsi="Times New Roman" w:cs="Times New Roman"/>
        </w:rPr>
        <w:t xml:space="preserve">если </w:t>
      </w:r>
      <w:r>
        <w:rPr>
          <w:rFonts w:ascii="Times New Roman" w:eastAsia="Times New Roman" w:hAnsi="Times New Roman" w:cs="Times New Roman"/>
        </w:rPr>
        <w:t>расходы бюджета осуществляются</w:t>
      </w:r>
      <w:r w:rsidR="00ED40DE" w:rsidRPr="00ED40DE">
        <w:rPr>
          <w:rFonts w:ascii="Times New Roman" w:eastAsia="Times New Roman" w:hAnsi="Times New Roman" w:cs="Times New Roman"/>
        </w:rPr>
        <w:t xml:space="preserve"> в рам</w:t>
      </w:r>
      <w:r w:rsidR="007865C2">
        <w:rPr>
          <w:rFonts w:ascii="Times New Roman" w:eastAsia="Times New Roman" w:hAnsi="Times New Roman" w:cs="Times New Roman"/>
        </w:rPr>
        <w:t>ках</w:t>
      </w:r>
      <w:r w:rsidR="00ED40DE" w:rsidRPr="00ED40DE">
        <w:rPr>
          <w:rFonts w:ascii="Times New Roman" w:eastAsia="Times New Roman" w:hAnsi="Times New Roman" w:cs="Times New Roman"/>
        </w:rPr>
        <w:t xml:space="preserve"> </w:t>
      </w:r>
      <w:r w:rsidR="0044498D">
        <w:rPr>
          <w:rFonts w:ascii="Times New Roman" w:eastAsia="Times New Roman" w:hAnsi="Times New Roman" w:cs="Times New Roman"/>
        </w:rPr>
        <w:t xml:space="preserve">реализации </w:t>
      </w:r>
      <w:r w:rsidR="00D35F1A">
        <w:rPr>
          <w:rFonts w:ascii="Times New Roman" w:eastAsia="Times New Roman" w:hAnsi="Times New Roman" w:cs="Times New Roman"/>
        </w:rPr>
        <w:t>муниципальных программ, это</w:t>
      </w:r>
      <w:r w:rsidR="00ED40DE" w:rsidRPr="00ED40DE">
        <w:rPr>
          <w:rFonts w:ascii="Times New Roman" w:eastAsia="Times New Roman" w:hAnsi="Times New Roman" w:cs="Times New Roman"/>
        </w:rPr>
        <w:t xml:space="preserve"> позволяет реализовать принцип целевого расходования бюджетных средств и повысить ст</w:t>
      </w:r>
      <w:r w:rsidR="007865C2">
        <w:rPr>
          <w:rFonts w:ascii="Times New Roman" w:eastAsia="Times New Roman" w:hAnsi="Times New Roman" w:cs="Times New Roman"/>
        </w:rPr>
        <w:t>епень контроля.</w:t>
      </w:r>
      <w:r w:rsidR="007865C2" w:rsidRPr="007865C2">
        <w:t xml:space="preserve"> </w:t>
      </w:r>
      <w:r w:rsidR="007865C2" w:rsidRPr="007865C2">
        <w:rPr>
          <w:rFonts w:ascii="Times New Roman" w:eastAsia="Times New Roman" w:hAnsi="Times New Roman" w:cs="Times New Roman"/>
        </w:rPr>
        <w:t>Грамотно пос</w:t>
      </w:r>
      <w:r w:rsidR="007865C2">
        <w:rPr>
          <w:rFonts w:ascii="Times New Roman" w:eastAsia="Times New Roman" w:hAnsi="Times New Roman" w:cs="Times New Roman"/>
        </w:rPr>
        <w:t>тавленное бюджетирование позволяе</w:t>
      </w:r>
      <w:r w:rsidR="007865C2" w:rsidRPr="007865C2">
        <w:rPr>
          <w:rFonts w:ascii="Times New Roman" w:eastAsia="Times New Roman" w:hAnsi="Times New Roman" w:cs="Times New Roman"/>
        </w:rPr>
        <w:t>т решить множество проблем в сфере управления муниципальным образованием,</w:t>
      </w:r>
      <w:r w:rsidR="007865C2">
        <w:rPr>
          <w:rFonts w:ascii="Times New Roman" w:eastAsia="Times New Roman" w:hAnsi="Times New Roman" w:cs="Times New Roman"/>
        </w:rPr>
        <w:t xml:space="preserve"> в том числе позволяе</w:t>
      </w:r>
      <w:r w:rsidR="007865C2" w:rsidRPr="007865C2">
        <w:rPr>
          <w:rFonts w:ascii="Times New Roman" w:eastAsia="Times New Roman" w:hAnsi="Times New Roman" w:cs="Times New Roman"/>
        </w:rPr>
        <w:t>т оптимизировать ограниченные ресурсы бюджета, повысить результативность функционирования администрации, улучшить качество предоставляемых услуг, выявить и проконтролировать финансовые потоки местного бюджета.</w:t>
      </w:r>
    </w:p>
    <w:p w:rsidR="007865C2" w:rsidRDefault="007865C2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D05E78" w:rsidRDefault="0071033A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="00D05E78" w:rsidRPr="00D05E78">
        <w:rPr>
          <w:rFonts w:ascii="Times New Roman" w:eastAsia="Times New Roman" w:hAnsi="Times New Roman" w:cs="Times New Roman"/>
          <w:b/>
        </w:rPr>
        <w:t xml:space="preserve">Анализ исполнения </w:t>
      </w:r>
      <w:r w:rsidR="000E66D4">
        <w:rPr>
          <w:rFonts w:ascii="Times New Roman" w:eastAsia="Times New Roman" w:hAnsi="Times New Roman" w:cs="Times New Roman"/>
          <w:b/>
        </w:rPr>
        <w:t>местного бюджета по объему</w:t>
      </w:r>
      <w:r w:rsidR="00D05E78" w:rsidRPr="00D05E78">
        <w:rPr>
          <w:rFonts w:ascii="Times New Roman" w:eastAsia="Times New Roman" w:hAnsi="Times New Roman" w:cs="Times New Roman"/>
          <w:b/>
        </w:rPr>
        <w:t xml:space="preserve"> и структуре источников финансирования дефицита бюджета</w:t>
      </w:r>
    </w:p>
    <w:p w:rsidR="001A4A7A" w:rsidRDefault="001A4A7A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104C35" w:rsidRDefault="00104C35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итогам отчетного года в поселении п</w:t>
      </w:r>
      <w:r w:rsidR="001A4A7A">
        <w:rPr>
          <w:rFonts w:ascii="Times New Roman" w:eastAsia="Times New Roman" w:hAnsi="Times New Roman" w:cs="Times New Roman"/>
        </w:rPr>
        <w:t xml:space="preserve">ри превышении расходов бюджета над его доходами образован </w:t>
      </w:r>
      <w:r w:rsidR="000C7352">
        <w:rPr>
          <w:rFonts w:ascii="Times New Roman" w:eastAsia="Times New Roman" w:hAnsi="Times New Roman" w:cs="Times New Roman"/>
        </w:rPr>
        <w:t xml:space="preserve">дефицит бюджета в размере </w:t>
      </w:r>
      <w:r w:rsidR="00624AD2">
        <w:rPr>
          <w:rFonts w:ascii="Times New Roman" w:eastAsia="Times New Roman" w:hAnsi="Times New Roman" w:cs="Times New Roman"/>
        </w:rPr>
        <w:t>12,3</w:t>
      </w:r>
      <w:r w:rsidR="00D35F1A">
        <w:rPr>
          <w:rFonts w:ascii="Times New Roman" w:eastAsia="Times New Roman" w:hAnsi="Times New Roman" w:cs="Times New Roman"/>
        </w:rPr>
        <w:t xml:space="preserve"> </w:t>
      </w:r>
      <w:r w:rsidR="00675C9C">
        <w:rPr>
          <w:rFonts w:ascii="Times New Roman" w:eastAsia="Times New Roman" w:hAnsi="Times New Roman" w:cs="Times New Roman"/>
        </w:rPr>
        <w:t xml:space="preserve">тыс. рублей. Источниками </w:t>
      </w:r>
      <w:r w:rsidR="001A4A7A">
        <w:rPr>
          <w:rFonts w:ascii="Times New Roman" w:eastAsia="Times New Roman" w:hAnsi="Times New Roman" w:cs="Times New Roman"/>
        </w:rPr>
        <w:t>покрытия дефицита бюджета  в соответствии с</w:t>
      </w:r>
      <w:r w:rsidR="00675C9C">
        <w:rPr>
          <w:rFonts w:ascii="Times New Roman" w:eastAsia="Times New Roman" w:hAnsi="Times New Roman" w:cs="Times New Roman"/>
        </w:rPr>
        <w:t xml:space="preserve">о ст. 96 </w:t>
      </w:r>
      <w:r w:rsidR="001A4A7A">
        <w:rPr>
          <w:rFonts w:ascii="Times New Roman" w:eastAsia="Times New Roman" w:hAnsi="Times New Roman" w:cs="Times New Roman"/>
        </w:rPr>
        <w:t xml:space="preserve"> Бюджетного кодекса РФ служит изменение остатков средств на счетах по учету средств бюджетов</w:t>
      </w:r>
      <w:r w:rsidR="00675C9C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По данным Сведений об остатках денежных средств на счетах получателя бюджетных средств (ф. 0503178</w:t>
      </w:r>
      <w:proofErr w:type="gramStart"/>
      <w:r>
        <w:rPr>
          <w:rFonts w:ascii="Times New Roman" w:eastAsia="Times New Roman" w:hAnsi="Times New Roman" w:cs="Times New Roman"/>
        </w:rPr>
        <w:t>)  остаток</w:t>
      </w:r>
      <w:proofErr w:type="gramEnd"/>
      <w:r>
        <w:rPr>
          <w:rFonts w:ascii="Times New Roman" w:eastAsia="Times New Roman" w:hAnsi="Times New Roman" w:cs="Times New Roman"/>
        </w:rPr>
        <w:t xml:space="preserve"> средств на начало</w:t>
      </w:r>
      <w:r w:rsidR="00601032">
        <w:rPr>
          <w:rFonts w:ascii="Times New Roman" w:eastAsia="Times New Roman" w:hAnsi="Times New Roman" w:cs="Times New Roman"/>
        </w:rPr>
        <w:t xml:space="preserve"> от</w:t>
      </w:r>
      <w:r w:rsidR="00624AD2">
        <w:rPr>
          <w:rFonts w:ascii="Times New Roman" w:eastAsia="Times New Roman" w:hAnsi="Times New Roman" w:cs="Times New Roman"/>
        </w:rPr>
        <w:t>четного года составлял 259,8</w:t>
      </w:r>
      <w:r>
        <w:rPr>
          <w:rFonts w:ascii="Times New Roman" w:eastAsia="Times New Roman" w:hAnsi="Times New Roman" w:cs="Times New Roman"/>
        </w:rPr>
        <w:t xml:space="preserve"> тыс. рублей, на конец отчетного года с учетом </w:t>
      </w:r>
      <w:r w:rsidR="00137113">
        <w:rPr>
          <w:rFonts w:ascii="Times New Roman" w:eastAsia="Times New Roman" w:hAnsi="Times New Roman" w:cs="Times New Roman"/>
        </w:rPr>
        <w:t xml:space="preserve">поступивших и </w:t>
      </w:r>
      <w:r>
        <w:rPr>
          <w:rFonts w:ascii="Times New Roman" w:eastAsia="Times New Roman" w:hAnsi="Times New Roman" w:cs="Times New Roman"/>
        </w:rPr>
        <w:t>использованных д</w:t>
      </w:r>
      <w:r w:rsidR="008745CE">
        <w:rPr>
          <w:rFonts w:ascii="Times New Roman" w:eastAsia="Times New Roman" w:hAnsi="Times New Roman" w:cs="Times New Roman"/>
        </w:rPr>
        <w:t xml:space="preserve">енежных средств составил </w:t>
      </w:r>
      <w:r w:rsidR="000D2B4A">
        <w:rPr>
          <w:rFonts w:ascii="Times New Roman" w:eastAsia="Times New Roman" w:hAnsi="Times New Roman" w:cs="Times New Roman"/>
        </w:rPr>
        <w:t xml:space="preserve"> 185,4 </w:t>
      </w:r>
      <w:r>
        <w:rPr>
          <w:rFonts w:ascii="Times New Roman" w:eastAsia="Times New Roman" w:hAnsi="Times New Roman" w:cs="Times New Roman"/>
        </w:rPr>
        <w:t>тыс. рублей.</w:t>
      </w:r>
    </w:p>
    <w:p w:rsidR="0068583D" w:rsidRDefault="0068583D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71033A" w:rsidRDefault="0068583D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Внешняя проверка бюджетной отчетности</w:t>
      </w:r>
    </w:p>
    <w:p w:rsidR="0068583D" w:rsidRDefault="0068583D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68583D" w:rsidRPr="0068583D" w:rsidRDefault="0068583D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8583D">
        <w:rPr>
          <w:rFonts w:ascii="Times New Roman" w:eastAsia="Times New Roman" w:hAnsi="Times New Roman" w:cs="Times New Roman"/>
        </w:rPr>
        <w:t xml:space="preserve">При проведении внешней проверки годовой бюджетной отчетности ГАБС на соблюдение требований Инструкций 191н по составлению отчетности, полноты и достоверности заполнения отчетных форм, внутренней согласованности соответствующих форм отчетности (соблюдение </w:t>
      </w:r>
      <w:r w:rsidRPr="0068583D">
        <w:rPr>
          <w:rFonts w:ascii="Times New Roman" w:eastAsia="Times New Roman" w:hAnsi="Times New Roman" w:cs="Times New Roman"/>
        </w:rPr>
        <w:lastRenderedPageBreak/>
        <w:t xml:space="preserve">контрольных соотношений), на соответствие плановых показателей, указанных в годовой </w:t>
      </w:r>
      <w:r w:rsidR="00601032">
        <w:rPr>
          <w:rFonts w:ascii="Times New Roman" w:eastAsia="Times New Roman" w:hAnsi="Times New Roman" w:cs="Times New Roman"/>
        </w:rPr>
        <w:t>бюджетной отчетности за 2021</w:t>
      </w:r>
      <w:r w:rsidRPr="0068583D">
        <w:rPr>
          <w:rFonts w:ascii="Times New Roman" w:eastAsia="Times New Roman" w:hAnsi="Times New Roman" w:cs="Times New Roman"/>
        </w:rPr>
        <w:t xml:space="preserve"> год, показателям Решения Совета МО </w:t>
      </w:r>
      <w:r w:rsidR="00601032">
        <w:rPr>
          <w:rFonts w:ascii="Times New Roman" w:eastAsia="Times New Roman" w:hAnsi="Times New Roman" w:cs="Times New Roman"/>
        </w:rPr>
        <w:t>«Килинчинский сельсовет» от 28.12.2020 №28</w:t>
      </w:r>
      <w:r w:rsidRPr="0068583D">
        <w:rPr>
          <w:rFonts w:ascii="Times New Roman" w:eastAsia="Times New Roman" w:hAnsi="Times New Roman" w:cs="Times New Roman"/>
        </w:rPr>
        <w:t xml:space="preserve"> «О</w:t>
      </w:r>
      <w:r w:rsidR="008745CE">
        <w:rPr>
          <w:rFonts w:ascii="Times New Roman" w:eastAsia="Times New Roman" w:hAnsi="Times New Roman" w:cs="Times New Roman"/>
        </w:rPr>
        <w:t>б утверждении бюджета МО «Килинчин</w:t>
      </w:r>
      <w:r w:rsidR="00601032">
        <w:rPr>
          <w:rFonts w:ascii="Times New Roman" w:eastAsia="Times New Roman" w:hAnsi="Times New Roman" w:cs="Times New Roman"/>
        </w:rPr>
        <w:t>ский сельсовет» на 2021</w:t>
      </w:r>
      <w:r w:rsidRPr="0068583D">
        <w:rPr>
          <w:rFonts w:ascii="Times New Roman" w:eastAsia="Times New Roman" w:hAnsi="Times New Roman" w:cs="Times New Roman"/>
        </w:rPr>
        <w:t xml:space="preserve">г», (в ред. от </w:t>
      </w:r>
      <w:r w:rsidR="00383706">
        <w:rPr>
          <w:rFonts w:ascii="Times New Roman" w:eastAsia="Times New Roman" w:hAnsi="Times New Roman" w:cs="Times New Roman"/>
        </w:rPr>
        <w:t>27.12.2021 №19</w:t>
      </w:r>
      <w:bookmarkStart w:id="0" w:name="_GoBack"/>
      <w:bookmarkEnd w:id="0"/>
      <w:r w:rsidRPr="0068583D">
        <w:rPr>
          <w:rFonts w:ascii="Times New Roman" w:eastAsia="Times New Roman" w:hAnsi="Times New Roman" w:cs="Times New Roman"/>
        </w:rPr>
        <w:t>), расхождений не установлено. Отчет об и</w:t>
      </w:r>
      <w:r w:rsidR="008745CE">
        <w:rPr>
          <w:rFonts w:ascii="Times New Roman" w:eastAsia="Times New Roman" w:hAnsi="Times New Roman" w:cs="Times New Roman"/>
        </w:rPr>
        <w:t>сполнении бюджета МО «Килинчин</w:t>
      </w:r>
      <w:r w:rsidR="00624AD2">
        <w:rPr>
          <w:rFonts w:ascii="Times New Roman" w:eastAsia="Times New Roman" w:hAnsi="Times New Roman" w:cs="Times New Roman"/>
        </w:rPr>
        <w:t>ский сельсовет» на 01.01.2022</w:t>
      </w:r>
      <w:r w:rsidRPr="0068583D">
        <w:rPr>
          <w:rFonts w:ascii="Times New Roman" w:eastAsia="Times New Roman" w:hAnsi="Times New Roman" w:cs="Times New Roman"/>
        </w:rPr>
        <w:t>г (ф.0503117) составлен в соответствии с требованиями п.п.133-137 Инструкции 191-н</w:t>
      </w:r>
      <w:r>
        <w:rPr>
          <w:rFonts w:ascii="Times New Roman" w:eastAsia="Times New Roman" w:hAnsi="Times New Roman" w:cs="Times New Roman"/>
        </w:rPr>
        <w:t>.</w:t>
      </w:r>
    </w:p>
    <w:p w:rsidR="001A4A7A" w:rsidRPr="0068583D" w:rsidRDefault="00104C35" w:rsidP="007865C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8583D">
        <w:rPr>
          <w:rFonts w:ascii="Times New Roman" w:eastAsia="Times New Roman" w:hAnsi="Times New Roman" w:cs="Times New Roman"/>
        </w:rPr>
        <w:t xml:space="preserve"> </w:t>
      </w:r>
    </w:p>
    <w:p w:rsidR="003D2862" w:rsidRPr="00624187" w:rsidRDefault="000D3D41" w:rsidP="00924AC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24187">
        <w:rPr>
          <w:rFonts w:ascii="Times New Roman" w:eastAsia="Times New Roman" w:hAnsi="Times New Roman" w:cs="Times New Roman"/>
          <w:b/>
        </w:rPr>
        <w:t>Выводы</w:t>
      </w:r>
    </w:p>
    <w:p w:rsidR="003D2862" w:rsidRPr="00624187" w:rsidRDefault="003D2862" w:rsidP="00924AC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D2862" w:rsidRPr="00624187" w:rsidRDefault="000D3D41" w:rsidP="00924AC0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При подготовке заключения на отчет об исп</w:t>
      </w:r>
      <w:r w:rsidR="00624AD2">
        <w:rPr>
          <w:rFonts w:ascii="Times New Roman" w:eastAsia="Times New Roman" w:hAnsi="Times New Roman" w:cs="Times New Roman"/>
        </w:rPr>
        <w:t>олнении местного бюджета за 2021</w:t>
      </w:r>
      <w:r w:rsidRPr="00624187">
        <w:rPr>
          <w:rFonts w:ascii="Times New Roman" w:eastAsia="Times New Roman" w:hAnsi="Times New Roman" w:cs="Times New Roman"/>
        </w:rPr>
        <w:t xml:space="preserve"> год были использованы результаты внешней проверки годовой бюджетной отчетности главных администраторов бюджетных средств, результаты экспертно-аналитических мероприятий, а также документы и материалы, представленные администрацией муници</w:t>
      </w:r>
      <w:r w:rsidR="00ED3D72" w:rsidRPr="00624187">
        <w:rPr>
          <w:rFonts w:ascii="Times New Roman" w:eastAsia="Times New Roman" w:hAnsi="Times New Roman" w:cs="Times New Roman"/>
        </w:rPr>
        <w:t>пального образован</w:t>
      </w:r>
      <w:r w:rsidR="008745CE">
        <w:rPr>
          <w:rFonts w:ascii="Times New Roman" w:eastAsia="Times New Roman" w:hAnsi="Times New Roman" w:cs="Times New Roman"/>
        </w:rPr>
        <w:t>ия «Килинчин</w:t>
      </w:r>
      <w:r w:rsidRPr="00624187">
        <w:rPr>
          <w:rFonts w:ascii="Times New Roman" w:eastAsia="Times New Roman" w:hAnsi="Times New Roman" w:cs="Times New Roman"/>
        </w:rPr>
        <w:t>ский сельсовет</w:t>
      </w:r>
      <w:proofErr w:type="gramStart"/>
      <w:r w:rsidRPr="00624187">
        <w:rPr>
          <w:rFonts w:ascii="Times New Roman" w:eastAsia="Times New Roman" w:hAnsi="Times New Roman" w:cs="Times New Roman"/>
        </w:rPr>
        <w:t>» .</w:t>
      </w:r>
      <w:proofErr w:type="gramEnd"/>
    </w:p>
    <w:p w:rsidR="003D2862" w:rsidRPr="00624187" w:rsidRDefault="000D3D41" w:rsidP="00924AC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2418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 итогам экспертизы установлено, что исполнение местного бюджета соответствует </w:t>
      </w:r>
      <w:r w:rsidR="00321AD6" w:rsidRPr="00624187">
        <w:rPr>
          <w:rFonts w:ascii="Times New Roman" w:eastAsia="Times New Roman" w:hAnsi="Times New Roman" w:cs="Times New Roman"/>
        </w:rPr>
        <w:t xml:space="preserve">Решению Совета МО </w:t>
      </w:r>
      <w:r w:rsidR="008745CE">
        <w:rPr>
          <w:rFonts w:ascii="Times New Roman" w:eastAsia="Times New Roman" w:hAnsi="Times New Roman" w:cs="Times New Roman"/>
        </w:rPr>
        <w:t>«Килинчин</w:t>
      </w:r>
      <w:r w:rsidR="007865C2">
        <w:rPr>
          <w:rFonts w:ascii="Times New Roman" w:eastAsia="Times New Roman" w:hAnsi="Times New Roman" w:cs="Times New Roman"/>
        </w:rPr>
        <w:t>ский</w:t>
      </w:r>
      <w:r w:rsidR="00624AD2">
        <w:rPr>
          <w:rFonts w:ascii="Times New Roman" w:eastAsia="Times New Roman" w:hAnsi="Times New Roman" w:cs="Times New Roman"/>
        </w:rPr>
        <w:t xml:space="preserve"> сельсовет» от 28.12.2020 №28</w:t>
      </w:r>
      <w:r w:rsidR="005649AA">
        <w:rPr>
          <w:rFonts w:ascii="Times New Roman" w:eastAsia="Times New Roman" w:hAnsi="Times New Roman" w:cs="Times New Roman"/>
        </w:rPr>
        <w:t xml:space="preserve"> </w:t>
      </w:r>
      <w:r w:rsidR="0044498D">
        <w:rPr>
          <w:rFonts w:ascii="Times New Roman" w:eastAsia="Times New Roman" w:hAnsi="Times New Roman" w:cs="Times New Roman"/>
        </w:rPr>
        <w:t>«О</w:t>
      </w:r>
      <w:r w:rsidR="008745CE">
        <w:rPr>
          <w:rFonts w:ascii="Times New Roman" w:eastAsia="Times New Roman" w:hAnsi="Times New Roman" w:cs="Times New Roman"/>
        </w:rPr>
        <w:t xml:space="preserve">б </w:t>
      </w:r>
      <w:proofErr w:type="gramStart"/>
      <w:r w:rsidR="008745CE">
        <w:rPr>
          <w:rFonts w:ascii="Times New Roman" w:eastAsia="Times New Roman" w:hAnsi="Times New Roman" w:cs="Times New Roman"/>
        </w:rPr>
        <w:t>утверждении  бюджета</w:t>
      </w:r>
      <w:proofErr w:type="gramEnd"/>
      <w:r w:rsidR="008745CE">
        <w:rPr>
          <w:rFonts w:ascii="Times New Roman" w:eastAsia="Times New Roman" w:hAnsi="Times New Roman" w:cs="Times New Roman"/>
        </w:rPr>
        <w:t xml:space="preserve"> МО «Килинчин</w:t>
      </w:r>
      <w:r w:rsidR="00624AD2">
        <w:rPr>
          <w:rFonts w:ascii="Times New Roman" w:eastAsia="Times New Roman" w:hAnsi="Times New Roman" w:cs="Times New Roman"/>
        </w:rPr>
        <w:t>ский сельсовет» на 2021</w:t>
      </w:r>
      <w:r w:rsidR="007469B2" w:rsidRPr="00624187">
        <w:rPr>
          <w:rFonts w:ascii="Times New Roman" w:eastAsia="Times New Roman" w:hAnsi="Times New Roman" w:cs="Times New Roman"/>
        </w:rPr>
        <w:t>г»</w:t>
      </w:r>
      <w:r w:rsidR="00ED3D72" w:rsidRPr="00624187">
        <w:rPr>
          <w:rFonts w:ascii="Times New Roman" w:eastAsia="Times New Roman" w:hAnsi="Times New Roman" w:cs="Times New Roman"/>
        </w:rPr>
        <w:t>,</w:t>
      </w:r>
      <w:r w:rsidR="00383706">
        <w:rPr>
          <w:rFonts w:ascii="Times New Roman" w:eastAsia="Times New Roman" w:hAnsi="Times New Roman" w:cs="Times New Roman"/>
          <w:shd w:val="clear" w:color="auto" w:fill="FFFFFF"/>
        </w:rPr>
        <w:t xml:space="preserve"> (в ред. от 27.12.2021 №19</w:t>
      </w:r>
      <w:r w:rsidRPr="00624187">
        <w:rPr>
          <w:rFonts w:ascii="Times New Roman" w:eastAsia="Times New Roman" w:hAnsi="Times New Roman" w:cs="Times New Roman"/>
          <w:shd w:val="clear" w:color="auto" w:fill="FFFFFF"/>
        </w:rPr>
        <w:t>)</w:t>
      </w:r>
      <w:r w:rsidRPr="0062418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 нормам, предусмотренным статьями 218, 219 Бюджетного кодекса РФ. Фактические показатели представленного на утверждение отчета об исполнении бюджета</w:t>
      </w:r>
      <w:r w:rsidRPr="00624187">
        <w:rPr>
          <w:rFonts w:ascii="Times New Roman" w:eastAsia="Arial" w:hAnsi="Times New Roman" w:cs="Times New Roman"/>
          <w:shd w:val="clear" w:color="auto" w:fill="FFFFFF"/>
        </w:rPr>
        <w:t xml:space="preserve"> </w:t>
      </w:r>
      <w:r w:rsidR="008745CE">
        <w:rPr>
          <w:rFonts w:ascii="Times New Roman" w:eastAsia="Times New Roman" w:hAnsi="Times New Roman" w:cs="Times New Roman"/>
          <w:color w:val="000000"/>
          <w:shd w:val="clear" w:color="auto" w:fill="FFFFFF"/>
        </w:rPr>
        <w:t>МО «Килинчин</w:t>
      </w:r>
      <w:r w:rsidR="002405E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ский сельсовет»  за </w:t>
      </w:r>
      <w:r w:rsidR="00624AD2">
        <w:rPr>
          <w:rFonts w:ascii="Times New Roman" w:eastAsia="Times New Roman" w:hAnsi="Times New Roman" w:cs="Times New Roman"/>
          <w:color w:val="000000"/>
          <w:shd w:val="clear" w:color="auto" w:fill="FFFFFF"/>
        </w:rPr>
        <w:t>2021</w:t>
      </w:r>
      <w:r w:rsidR="00B53C8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год соответствую</w:t>
      </w:r>
      <w:r w:rsidRPr="00624187">
        <w:rPr>
          <w:rFonts w:ascii="Times New Roman" w:eastAsia="Times New Roman" w:hAnsi="Times New Roman" w:cs="Times New Roman"/>
          <w:color w:val="000000"/>
          <w:shd w:val="clear" w:color="auto" w:fill="FFFFFF"/>
        </w:rPr>
        <w:t>т данным бухгалтерского учета, что позволяет сделать вывод о его достоверности.</w:t>
      </w:r>
    </w:p>
    <w:p w:rsidR="003D2862" w:rsidRPr="00624187" w:rsidRDefault="003D2862" w:rsidP="00924AC0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3D2862" w:rsidRDefault="000D3D41" w:rsidP="00924AC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624187">
        <w:rPr>
          <w:rFonts w:ascii="Times New Roman" w:eastAsia="Times New Roman" w:hAnsi="Times New Roman" w:cs="Times New Roman"/>
          <w:b/>
        </w:rPr>
        <w:t>Предложения</w:t>
      </w:r>
    </w:p>
    <w:p w:rsidR="0068583D" w:rsidRDefault="0068583D" w:rsidP="00924AC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68583D" w:rsidRPr="0068583D" w:rsidRDefault="0068583D" w:rsidP="0068583D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8583D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68583D">
        <w:rPr>
          <w:rFonts w:ascii="Times New Roman" w:eastAsia="Times New Roman" w:hAnsi="Times New Roman" w:cs="Times New Roman"/>
        </w:rPr>
        <w:t>В целях соблюдения ст.34 Бюджетного кодекса РФ</w:t>
      </w:r>
      <w:r>
        <w:rPr>
          <w:rFonts w:ascii="Times New Roman" w:eastAsia="Times New Roman" w:hAnsi="Times New Roman" w:cs="Times New Roman"/>
        </w:rPr>
        <w:t>,</w:t>
      </w:r>
      <w:r w:rsidRPr="0068583D">
        <w:rPr>
          <w:rFonts w:ascii="Times New Roman" w:eastAsia="Times New Roman" w:hAnsi="Times New Roman" w:cs="Times New Roman"/>
        </w:rPr>
        <w:t xml:space="preserve"> ответственным исполнителям  муниципальных программ</w:t>
      </w:r>
      <w:r>
        <w:rPr>
          <w:rFonts w:ascii="Times New Roman" w:eastAsia="Times New Roman" w:hAnsi="Times New Roman" w:cs="Times New Roman"/>
        </w:rPr>
        <w:t xml:space="preserve">,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3D2862" w:rsidRPr="00624187" w:rsidRDefault="003D2862" w:rsidP="00924AC0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3D2862" w:rsidRPr="00624187" w:rsidRDefault="007469B2" w:rsidP="00924AC0">
      <w:pPr>
        <w:spacing w:after="0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 xml:space="preserve"> </w:t>
      </w:r>
      <w:r w:rsidRPr="00624187">
        <w:rPr>
          <w:rFonts w:ascii="Times New Roman" w:eastAsia="Times New Roman" w:hAnsi="Times New Roman" w:cs="Times New Roman"/>
        </w:rPr>
        <w:tab/>
      </w:r>
      <w:r w:rsidR="0068583D">
        <w:rPr>
          <w:rFonts w:ascii="Times New Roman" w:eastAsia="Times New Roman" w:hAnsi="Times New Roman" w:cs="Times New Roman"/>
        </w:rPr>
        <w:t xml:space="preserve">2. </w:t>
      </w:r>
      <w:r w:rsidRPr="00624187">
        <w:rPr>
          <w:rFonts w:ascii="Times New Roman" w:eastAsia="Times New Roman" w:hAnsi="Times New Roman" w:cs="Times New Roman"/>
        </w:rPr>
        <w:t>О</w:t>
      </w:r>
      <w:r w:rsidR="000D3D41" w:rsidRPr="00624187">
        <w:rPr>
          <w:rFonts w:ascii="Times New Roman" w:eastAsia="Times New Roman" w:hAnsi="Times New Roman" w:cs="Times New Roman"/>
        </w:rPr>
        <w:t xml:space="preserve">тчет </w:t>
      </w:r>
      <w:r w:rsidRPr="00624187">
        <w:rPr>
          <w:rFonts w:ascii="Times New Roman" w:eastAsia="Times New Roman" w:hAnsi="Times New Roman" w:cs="Times New Roman"/>
        </w:rPr>
        <w:t>«Об</w:t>
      </w:r>
      <w:r w:rsidR="000D3D41" w:rsidRPr="00624187">
        <w:rPr>
          <w:rFonts w:ascii="Times New Roman" w:eastAsia="Times New Roman" w:hAnsi="Times New Roman" w:cs="Times New Roman"/>
        </w:rPr>
        <w:t xml:space="preserve"> ис</w:t>
      </w:r>
      <w:r w:rsidR="000E63D4" w:rsidRPr="00624187">
        <w:rPr>
          <w:rFonts w:ascii="Times New Roman" w:eastAsia="Times New Roman" w:hAnsi="Times New Roman" w:cs="Times New Roman"/>
        </w:rPr>
        <w:t>полн</w:t>
      </w:r>
      <w:r w:rsidR="008745CE">
        <w:rPr>
          <w:rFonts w:ascii="Times New Roman" w:eastAsia="Times New Roman" w:hAnsi="Times New Roman" w:cs="Times New Roman"/>
        </w:rPr>
        <w:t>ении бюджета  МО «Килинчин</w:t>
      </w:r>
      <w:r w:rsidR="00624AD2">
        <w:rPr>
          <w:rFonts w:ascii="Times New Roman" w:eastAsia="Times New Roman" w:hAnsi="Times New Roman" w:cs="Times New Roman"/>
        </w:rPr>
        <w:t>ский сельсовет» за 2021</w:t>
      </w:r>
      <w:r w:rsidRPr="00624187">
        <w:rPr>
          <w:rFonts w:ascii="Times New Roman" w:eastAsia="Times New Roman" w:hAnsi="Times New Roman" w:cs="Times New Roman"/>
        </w:rPr>
        <w:t xml:space="preserve"> год» принять к </w:t>
      </w:r>
      <w:r w:rsidR="0068583D">
        <w:rPr>
          <w:rFonts w:ascii="Times New Roman" w:eastAsia="Times New Roman" w:hAnsi="Times New Roman" w:cs="Times New Roman"/>
        </w:rPr>
        <w:t xml:space="preserve">рассмотрению и </w:t>
      </w:r>
      <w:r w:rsidRPr="00624187">
        <w:rPr>
          <w:rFonts w:ascii="Times New Roman" w:eastAsia="Times New Roman" w:hAnsi="Times New Roman" w:cs="Times New Roman"/>
        </w:rPr>
        <w:t>утверждению.</w:t>
      </w:r>
    </w:p>
    <w:p w:rsidR="003D2862" w:rsidRPr="00624187" w:rsidRDefault="003D2862" w:rsidP="00924AC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D2862" w:rsidRPr="00624187" w:rsidRDefault="003D2862" w:rsidP="00924AC0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D2862" w:rsidRPr="00624187" w:rsidRDefault="000D3D41" w:rsidP="00924AC0">
      <w:pPr>
        <w:spacing w:after="0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Председатель</w:t>
      </w:r>
      <w:r w:rsidRPr="00624187">
        <w:rPr>
          <w:rFonts w:ascii="Times New Roman" w:eastAsia="Times New Roman" w:hAnsi="Times New Roman" w:cs="Times New Roman"/>
        </w:rPr>
        <w:tab/>
      </w:r>
    </w:p>
    <w:p w:rsidR="0034069C" w:rsidRDefault="000D3D41" w:rsidP="00924AC0">
      <w:pPr>
        <w:spacing w:after="0"/>
        <w:jc w:val="both"/>
        <w:rPr>
          <w:rFonts w:ascii="Times New Roman" w:eastAsia="Times New Roman" w:hAnsi="Times New Roman" w:cs="Times New Roman"/>
        </w:rPr>
      </w:pPr>
      <w:r w:rsidRPr="00624187">
        <w:rPr>
          <w:rFonts w:ascii="Times New Roman" w:eastAsia="Times New Roman" w:hAnsi="Times New Roman" w:cs="Times New Roman"/>
        </w:rPr>
        <w:t>ревизионной комиссии</w:t>
      </w:r>
    </w:p>
    <w:p w:rsidR="003D2862" w:rsidRPr="00624187" w:rsidRDefault="008745CE" w:rsidP="00924AC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«Килинчин</w:t>
      </w:r>
      <w:r w:rsidR="0034069C">
        <w:rPr>
          <w:rFonts w:ascii="Times New Roman" w:eastAsia="Times New Roman" w:hAnsi="Times New Roman" w:cs="Times New Roman"/>
        </w:rPr>
        <w:t>ский сельсовет»</w:t>
      </w:r>
      <w:r w:rsidR="007469B2" w:rsidRPr="00624187">
        <w:rPr>
          <w:rFonts w:ascii="Times New Roman" w:eastAsia="Times New Roman" w:hAnsi="Times New Roman" w:cs="Times New Roman"/>
        </w:rPr>
        <w:t xml:space="preserve">      </w:t>
      </w:r>
      <w:r w:rsidR="000D3D41" w:rsidRPr="00624187">
        <w:rPr>
          <w:rFonts w:ascii="Times New Roman" w:eastAsia="Times New Roman" w:hAnsi="Times New Roman" w:cs="Times New Roman"/>
        </w:rPr>
        <w:tab/>
      </w:r>
      <w:r w:rsidR="000D3D41" w:rsidRPr="00624187">
        <w:rPr>
          <w:rFonts w:ascii="Times New Roman" w:eastAsia="Times New Roman" w:hAnsi="Times New Roman" w:cs="Times New Roman"/>
        </w:rPr>
        <w:tab/>
      </w:r>
      <w:r w:rsidR="000D3D41" w:rsidRPr="00624187">
        <w:rPr>
          <w:rFonts w:ascii="Times New Roman" w:eastAsia="Times New Roman" w:hAnsi="Times New Roman" w:cs="Times New Roman"/>
        </w:rPr>
        <w:tab/>
      </w:r>
      <w:r w:rsidR="000D3D41" w:rsidRPr="00624187">
        <w:rPr>
          <w:rFonts w:ascii="Times New Roman" w:eastAsia="Times New Roman" w:hAnsi="Times New Roman" w:cs="Times New Roman"/>
        </w:rPr>
        <w:tab/>
        <w:t xml:space="preserve">  </w:t>
      </w:r>
      <w:r w:rsidR="0034069C">
        <w:rPr>
          <w:rFonts w:ascii="Times New Roman" w:eastAsia="Times New Roman" w:hAnsi="Times New Roman" w:cs="Times New Roman"/>
        </w:rPr>
        <w:t xml:space="preserve">                              </w:t>
      </w:r>
      <w:r w:rsidR="000D3D41" w:rsidRPr="00624187">
        <w:rPr>
          <w:rFonts w:ascii="Times New Roman" w:eastAsia="Times New Roman" w:hAnsi="Times New Roman" w:cs="Times New Roman"/>
        </w:rPr>
        <w:t xml:space="preserve">   Н.К. </w:t>
      </w:r>
      <w:proofErr w:type="spellStart"/>
      <w:r w:rsidR="000D3D41" w:rsidRPr="00624187">
        <w:rPr>
          <w:rFonts w:ascii="Times New Roman" w:eastAsia="Times New Roman" w:hAnsi="Times New Roman" w:cs="Times New Roman"/>
        </w:rPr>
        <w:t>Сатбалдиева</w:t>
      </w:r>
      <w:proofErr w:type="spellEnd"/>
    </w:p>
    <w:p w:rsidR="003D2862" w:rsidRPr="00624187" w:rsidRDefault="003D2862" w:rsidP="00924AC0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sectPr w:rsidR="003D2862" w:rsidRPr="00624187" w:rsidSect="009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8C4"/>
    <w:multiLevelType w:val="multilevel"/>
    <w:tmpl w:val="E9C83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>
    <w:nsid w:val="4D741270"/>
    <w:multiLevelType w:val="hybridMultilevel"/>
    <w:tmpl w:val="CBC0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23748"/>
    <w:multiLevelType w:val="hybridMultilevel"/>
    <w:tmpl w:val="4B22BAB0"/>
    <w:lvl w:ilvl="0" w:tplc="52D42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273623"/>
    <w:multiLevelType w:val="hybridMultilevel"/>
    <w:tmpl w:val="A14E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436A8"/>
    <w:multiLevelType w:val="hybridMultilevel"/>
    <w:tmpl w:val="80B4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842CB"/>
    <w:multiLevelType w:val="hybridMultilevel"/>
    <w:tmpl w:val="0496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862"/>
    <w:rsid w:val="00003EB0"/>
    <w:rsid w:val="000074BF"/>
    <w:rsid w:val="00007EB3"/>
    <w:rsid w:val="000102E3"/>
    <w:rsid w:val="00017009"/>
    <w:rsid w:val="000241CB"/>
    <w:rsid w:val="00024808"/>
    <w:rsid w:val="000368E6"/>
    <w:rsid w:val="00043D99"/>
    <w:rsid w:val="00046561"/>
    <w:rsid w:val="00051876"/>
    <w:rsid w:val="00051ACD"/>
    <w:rsid w:val="000574C9"/>
    <w:rsid w:val="00070E28"/>
    <w:rsid w:val="00071F2B"/>
    <w:rsid w:val="000807D1"/>
    <w:rsid w:val="000853F7"/>
    <w:rsid w:val="000870BE"/>
    <w:rsid w:val="00093726"/>
    <w:rsid w:val="00093B75"/>
    <w:rsid w:val="000A70DE"/>
    <w:rsid w:val="000A7D8A"/>
    <w:rsid w:val="000B4694"/>
    <w:rsid w:val="000C218B"/>
    <w:rsid w:val="000C6662"/>
    <w:rsid w:val="000C6EAD"/>
    <w:rsid w:val="000C7352"/>
    <w:rsid w:val="000D1B62"/>
    <w:rsid w:val="000D2AA5"/>
    <w:rsid w:val="000D2B4A"/>
    <w:rsid w:val="000D3D41"/>
    <w:rsid w:val="000E5498"/>
    <w:rsid w:val="000E63D4"/>
    <w:rsid w:val="000E66D4"/>
    <w:rsid w:val="000E77F8"/>
    <w:rsid w:val="000F0E28"/>
    <w:rsid w:val="000F73DC"/>
    <w:rsid w:val="00100B3D"/>
    <w:rsid w:val="001029F1"/>
    <w:rsid w:val="00102E24"/>
    <w:rsid w:val="00104C35"/>
    <w:rsid w:val="001135BB"/>
    <w:rsid w:val="00117D31"/>
    <w:rsid w:val="0012719B"/>
    <w:rsid w:val="00137113"/>
    <w:rsid w:val="001507EE"/>
    <w:rsid w:val="00153C60"/>
    <w:rsid w:val="0016596D"/>
    <w:rsid w:val="00167633"/>
    <w:rsid w:val="00167C92"/>
    <w:rsid w:val="00171229"/>
    <w:rsid w:val="0017720A"/>
    <w:rsid w:val="0018075D"/>
    <w:rsid w:val="0018365C"/>
    <w:rsid w:val="001856AC"/>
    <w:rsid w:val="00185880"/>
    <w:rsid w:val="00187025"/>
    <w:rsid w:val="00187E47"/>
    <w:rsid w:val="001A04BE"/>
    <w:rsid w:val="001A43E2"/>
    <w:rsid w:val="001A4A7A"/>
    <w:rsid w:val="001A69E3"/>
    <w:rsid w:val="001B352E"/>
    <w:rsid w:val="001C37AA"/>
    <w:rsid w:val="001D324D"/>
    <w:rsid w:val="001D5A4F"/>
    <w:rsid w:val="001E1DFD"/>
    <w:rsid w:val="001F18E6"/>
    <w:rsid w:val="001F2C13"/>
    <w:rsid w:val="0020063F"/>
    <w:rsid w:val="00200EFE"/>
    <w:rsid w:val="0023347E"/>
    <w:rsid w:val="00234D8E"/>
    <w:rsid w:val="002351E3"/>
    <w:rsid w:val="002405E0"/>
    <w:rsid w:val="002439FB"/>
    <w:rsid w:val="00244988"/>
    <w:rsid w:val="00245159"/>
    <w:rsid w:val="00246847"/>
    <w:rsid w:val="0024791F"/>
    <w:rsid w:val="00251FA0"/>
    <w:rsid w:val="00252A7D"/>
    <w:rsid w:val="002715C9"/>
    <w:rsid w:val="0027311C"/>
    <w:rsid w:val="00274CF2"/>
    <w:rsid w:val="00276630"/>
    <w:rsid w:val="00292DC9"/>
    <w:rsid w:val="00294793"/>
    <w:rsid w:val="002A52C1"/>
    <w:rsid w:val="002A746A"/>
    <w:rsid w:val="002A7A60"/>
    <w:rsid w:val="002B3D23"/>
    <w:rsid w:val="002C10FD"/>
    <w:rsid w:val="002C3B8D"/>
    <w:rsid w:val="002C4259"/>
    <w:rsid w:val="002C6C7F"/>
    <w:rsid w:val="002D2DCF"/>
    <w:rsid w:val="002D2F7F"/>
    <w:rsid w:val="002E06BE"/>
    <w:rsid w:val="002E6238"/>
    <w:rsid w:val="002F2254"/>
    <w:rsid w:val="002F3A13"/>
    <w:rsid w:val="00300166"/>
    <w:rsid w:val="00320CAA"/>
    <w:rsid w:val="00321AD6"/>
    <w:rsid w:val="00326F13"/>
    <w:rsid w:val="00327DF7"/>
    <w:rsid w:val="00331C58"/>
    <w:rsid w:val="00334CFC"/>
    <w:rsid w:val="0033501C"/>
    <w:rsid w:val="0034069C"/>
    <w:rsid w:val="00352DA1"/>
    <w:rsid w:val="0035458A"/>
    <w:rsid w:val="0036310D"/>
    <w:rsid w:val="00364D28"/>
    <w:rsid w:val="0037093A"/>
    <w:rsid w:val="00375EEB"/>
    <w:rsid w:val="00376E33"/>
    <w:rsid w:val="003777DC"/>
    <w:rsid w:val="00383706"/>
    <w:rsid w:val="00391973"/>
    <w:rsid w:val="003C19F4"/>
    <w:rsid w:val="003D2862"/>
    <w:rsid w:val="003E1B12"/>
    <w:rsid w:val="003E53B8"/>
    <w:rsid w:val="003F02F2"/>
    <w:rsid w:val="003F562A"/>
    <w:rsid w:val="004006CE"/>
    <w:rsid w:val="00410855"/>
    <w:rsid w:val="00412538"/>
    <w:rsid w:val="0042488E"/>
    <w:rsid w:val="00424E63"/>
    <w:rsid w:val="00436D5C"/>
    <w:rsid w:val="00444009"/>
    <w:rsid w:val="0044498D"/>
    <w:rsid w:val="00445554"/>
    <w:rsid w:val="0045527D"/>
    <w:rsid w:val="004730F4"/>
    <w:rsid w:val="004830A3"/>
    <w:rsid w:val="00485C07"/>
    <w:rsid w:val="004862AE"/>
    <w:rsid w:val="00492593"/>
    <w:rsid w:val="004A2679"/>
    <w:rsid w:val="004A2744"/>
    <w:rsid w:val="004B15BA"/>
    <w:rsid w:val="004B79C2"/>
    <w:rsid w:val="004C4BF2"/>
    <w:rsid w:val="004C6147"/>
    <w:rsid w:val="004C6C7E"/>
    <w:rsid w:val="004D2C51"/>
    <w:rsid w:val="004D3D4B"/>
    <w:rsid w:val="00517CCE"/>
    <w:rsid w:val="00523080"/>
    <w:rsid w:val="00524C04"/>
    <w:rsid w:val="005326AD"/>
    <w:rsid w:val="005346BA"/>
    <w:rsid w:val="0053644D"/>
    <w:rsid w:val="00542756"/>
    <w:rsid w:val="00543351"/>
    <w:rsid w:val="005504B9"/>
    <w:rsid w:val="00557561"/>
    <w:rsid w:val="005649AA"/>
    <w:rsid w:val="00570437"/>
    <w:rsid w:val="0057091E"/>
    <w:rsid w:val="00571996"/>
    <w:rsid w:val="005724FA"/>
    <w:rsid w:val="005766EB"/>
    <w:rsid w:val="00576BFA"/>
    <w:rsid w:val="00577AF2"/>
    <w:rsid w:val="0058104E"/>
    <w:rsid w:val="00583C31"/>
    <w:rsid w:val="0058531E"/>
    <w:rsid w:val="00587D82"/>
    <w:rsid w:val="005950A1"/>
    <w:rsid w:val="005A48F9"/>
    <w:rsid w:val="005A7EEB"/>
    <w:rsid w:val="005B6B05"/>
    <w:rsid w:val="005C078B"/>
    <w:rsid w:val="005C0E96"/>
    <w:rsid w:val="005C2E5E"/>
    <w:rsid w:val="005C4A50"/>
    <w:rsid w:val="005C6204"/>
    <w:rsid w:val="005D1879"/>
    <w:rsid w:val="005D7237"/>
    <w:rsid w:val="005D7267"/>
    <w:rsid w:val="005E521A"/>
    <w:rsid w:val="005F2689"/>
    <w:rsid w:val="00601032"/>
    <w:rsid w:val="00613841"/>
    <w:rsid w:val="006154FA"/>
    <w:rsid w:val="00621B78"/>
    <w:rsid w:val="00624187"/>
    <w:rsid w:val="00624AD2"/>
    <w:rsid w:val="00626A1F"/>
    <w:rsid w:val="00631532"/>
    <w:rsid w:val="006574CF"/>
    <w:rsid w:val="006618AA"/>
    <w:rsid w:val="00673C40"/>
    <w:rsid w:val="00675C9C"/>
    <w:rsid w:val="0068422D"/>
    <w:rsid w:val="0068583D"/>
    <w:rsid w:val="006916C2"/>
    <w:rsid w:val="006A673B"/>
    <w:rsid w:val="006B3AA4"/>
    <w:rsid w:val="006B3F20"/>
    <w:rsid w:val="006C5A78"/>
    <w:rsid w:val="006D6369"/>
    <w:rsid w:val="006E009D"/>
    <w:rsid w:val="006E2E66"/>
    <w:rsid w:val="00701620"/>
    <w:rsid w:val="007055C7"/>
    <w:rsid w:val="0070583A"/>
    <w:rsid w:val="0070620A"/>
    <w:rsid w:val="00710279"/>
    <w:rsid w:val="0071033A"/>
    <w:rsid w:val="00713646"/>
    <w:rsid w:val="00713745"/>
    <w:rsid w:val="0071781D"/>
    <w:rsid w:val="00723564"/>
    <w:rsid w:val="00731687"/>
    <w:rsid w:val="007358C9"/>
    <w:rsid w:val="00736094"/>
    <w:rsid w:val="007423AB"/>
    <w:rsid w:val="007469B2"/>
    <w:rsid w:val="0075799E"/>
    <w:rsid w:val="007619F9"/>
    <w:rsid w:val="0076565A"/>
    <w:rsid w:val="00770858"/>
    <w:rsid w:val="0077657E"/>
    <w:rsid w:val="0078347A"/>
    <w:rsid w:val="007865C2"/>
    <w:rsid w:val="00793000"/>
    <w:rsid w:val="007A15DB"/>
    <w:rsid w:val="007A25A9"/>
    <w:rsid w:val="007A304F"/>
    <w:rsid w:val="007A3AB7"/>
    <w:rsid w:val="007B1396"/>
    <w:rsid w:val="007B20A3"/>
    <w:rsid w:val="007B4333"/>
    <w:rsid w:val="007C14BE"/>
    <w:rsid w:val="007C40E9"/>
    <w:rsid w:val="007D047E"/>
    <w:rsid w:val="007E733F"/>
    <w:rsid w:val="007F4193"/>
    <w:rsid w:val="0080162C"/>
    <w:rsid w:val="0080443E"/>
    <w:rsid w:val="00807555"/>
    <w:rsid w:val="00807A9E"/>
    <w:rsid w:val="00810AC0"/>
    <w:rsid w:val="00812C64"/>
    <w:rsid w:val="00820AA9"/>
    <w:rsid w:val="00821E01"/>
    <w:rsid w:val="00824AB2"/>
    <w:rsid w:val="008464DC"/>
    <w:rsid w:val="00846CF4"/>
    <w:rsid w:val="00852659"/>
    <w:rsid w:val="008745CE"/>
    <w:rsid w:val="008753F4"/>
    <w:rsid w:val="0088368A"/>
    <w:rsid w:val="008925BA"/>
    <w:rsid w:val="00893905"/>
    <w:rsid w:val="008A0121"/>
    <w:rsid w:val="008A56BF"/>
    <w:rsid w:val="008B153B"/>
    <w:rsid w:val="008B24FC"/>
    <w:rsid w:val="008D4A63"/>
    <w:rsid w:val="008D613D"/>
    <w:rsid w:val="008E157E"/>
    <w:rsid w:val="008E6182"/>
    <w:rsid w:val="009125C6"/>
    <w:rsid w:val="00924AC0"/>
    <w:rsid w:val="009312BB"/>
    <w:rsid w:val="0093486B"/>
    <w:rsid w:val="009405C4"/>
    <w:rsid w:val="009448FD"/>
    <w:rsid w:val="009568D9"/>
    <w:rsid w:val="0095730A"/>
    <w:rsid w:val="00962B4C"/>
    <w:rsid w:val="00962C74"/>
    <w:rsid w:val="009645EC"/>
    <w:rsid w:val="00973E67"/>
    <w:rsid w:val="00974491"/>
    <w:rsid w:val="00975317"/>
    <w:rsid w:val="009753FD"/>
    <w:rsid w:val="00976680"/>
    <w:rsid w:val="00984122"/>
    <w:rsid w:val="009901A3"/>
    <w:rsid w:val="009908B5"/>
    <w:rsid w:val="00997140"/>
    <w:rsid w:val="009B24E0"/>
    <w:rsid w:val="009D0AE2"/>
    <w:rsid w:val="009D1292"/>
    <w:rsid w:val="009D2A5D"/>
    <w:rsid w:val="009E65D7"/>
    <w:rsid w:val="009E709A"/>
    <w:rsid w:val="00A2151C"/>
    <w:rsid w:val="00A254D9"/>
    <w:rsid w:val="00A31F6F"/>
    <w:rsid w:val="00A34971"/>
    <w:rsid w:val="00A356D4"/>
    <w:rsid w:val="00A35DBF"/>
    <w:rsid w:val="00A4391C"/>
    <w:rsid w:val="00A453E3"/>
    <w:rsid w:val="00A47C9E"/>
    <w:rsid w:val="00A55CE8"/>
    <w:rsid w:val="00A71851"/>
    <w:rsid w:val="00A82191"/>
    <w:rsid w:val="00A840B2"/>
    <w:rsid w:val="00A8460C"/>
    <w:rsid w:val="00A90F44"/>
    <w:rsid w:val="00A93F33"/>
    <w:rsid w:val="00A962C3"/>
    <w:rsid w:val="00AA3C4D"/>
    <w:rsid w:val="00AB0738"/>
    <w:rsid w:val="00AB26E7"/>
    <w:rsid w:val="00AD08EC"/>
    <w:rsid w:val="00AD7D38"/>
    <w:rsid w:val="00AF3DAE"/>
    <w:rsid w:val="00B03589"/>
    <w:rsid w:val="00B03774"/>
    <w:rsid w:val="00B20BD3"/>
    <w:rsid w:val="00B43E0F"/>
    <w:rsid w:val="00B53C83"/>
    <w:rsid w:val="00B54C81"/>
    <w:rsid w:val="00B55BBB"/>
    <w:rsid w:val="00B64240"/>
    <w:rsid w:val="00B73D02"/>
    <w:rsid w:val="00B831B4"/>
    <w:rsid w:val="00B9305E"/>
    <w:rsid w:val="00B937D4"/>
    <w:rsid w:val="00B95B3C"/>
    <w:rsid w:val="00BA252F"/>
    <w:rsid w:val="00BA3ADF"/>
    <w:rsid w:val="00BB0842"/>
    <w:rsid w:val="00BB6017"/>
    <w:rsid w:val="00BB7B12"/>
    <w:rsid w:val="00BC3BD6"/>
    <w:rsid w:val="00BC59C6"/>
    <w:rsid w:val="00BC5E63"/>
    <w:rsid w:val="00BE0DBE"/>
    <w:rsid w:val="00BE2430"/>
    <w:rsid w:val="00C012D6"/>
    <w:rsid w:val="00C115B5"/>
    <w:rsid w:val="00C25BD9"/>
    <w:rsid w:val="00C47572"/>
    <w:rsid w:val="00C501E0"/>
    <w:rsid w:val="00C526B6"/>
    <w:rsid w:val="00C6158F"/>
    <w:rsid w:val="00C64307"/>
    <w:rsid w:val="00C74327"/>
    <w:rsid w:val="00C754AC"/>
    <w:rsid w:val="00C76DC8"/>
    <w:rsid w:val="00C8026A"/>
    <w:rsid w:val="00C82956"/>
    <w:rsid w:val="00C8518E"/>
    <w:rsid w:val="00C8531E"/>
    <w:rsid w:val="00C86C77"/>
    <w:rsid w:val="00C95886"/>
    <w:rsid w:val="00C974F6"/>
    <w:rsid w:val="00CA374D"/>
    <w:rsid w:val="00CA38E5"/>
    <w:rsid w:val="00CA4371"/>
    <w:rsid w:val="00CB4595"/>
    <w:rsid w:val="00CD107D"/>
    <w:rsid w:val="00CE6328"/>
    <w:rsid w:val="00CE720A"/>
    <w:rsid w:val="00CF45BF"/>
    <w:rsid w:val="00CF4906"/>
    <w:rsid w:val="00CF760A"/>
    <w:rsid w:val="00D00536"/>
    <w:rsid w:val="00D00594"/>
    <w:rsid w:val="00D02987"/>
    <w:rsid w:val="00D05E78"/>
    <w:rsid w:val="00D062AF"/>
    <w:rsid w:val="00D11B30"/>
    <w:rsid w:val="00D17190"/>
    <w:rsid w:val="00D21883"/>
    <w:rsid w:val="00D32C3A"/>
    <w:rsid w:val="00D341C8"/>
    <w:rsid w:val="00D35F1A"/>
    <w:rsid w:val="00D4512A"/>
    <w:rsid w:val="00D51C24"/>
    <w:rsid w:val="00D565EC"/>
    <w:rsid w:val="00D70569"/>
    <w:rsid w:val="00D73319"/>
    <w:rsid w:val="00D902EB"/>
    <w:rsid w:val="00D91AD9"/>
    <w:rsid w:val="00D92299"/>
    <w:rsid w:val="00D95BBD"/>
    <w:rsid w:val="00DA21FF"/>
    <w:rsid w:val="00DA2567"/>
    <w:rsid w:val="00DD3618"/>
    <w:rsid w:val="00DE7023"/>
    <w:rsid w:val="00DF0E23"/>
    <w:rsid w:val="00E0663E"/>
    <w:rsid w:val="00E07BC3"/>
    <w:rsid w:val="00E133A8"/>
    <w:rsid w:val="00E1413E"/>
    <w:rsid w:val="00E23F96"/>
    <w:rsid w:val="00E37451"/>
    <w:rsid w:val="00E46AB8"/>
    <w:rsid w:val="00E56D75"/>
    <w:rsid w:val="00E6423A"/>
    <w:rsid w:val="00E656EC"/>
    <w:rsid w:val="00E75C02"/>
    <w:rsid w:val="00E76368"/>
    <w:rsid w:val="00E8795A"/>
    <w:rsid w:val="00E95044"/>
    <w:rsid w:val="00E97216"/>
    <w:rsid w:val="00E9746E"/>
    <w:rsid w:val="00EA4A19"/>
    <w:rsid w:val="00EC594A"/>
    <w:rsid w:val="00EC5E11"/>
    <w:rsid w:val="00ED1226"/>
    <w:rsid w:val="00ED2E6E"/>
    <w:rsid w:val="00ED38EA"/>
    <w:rsid w:val="00ED3D72"/>
    <w:rsid w:val="00ED40DE"/>
    <w:rsid w:val="00ED6CCB"/>
    <w:rsid w:val="00EE3133"/>
    <w:rsid w:val="00EE3835"/>
    <w:rsid w:val="00EE75B3"/>
    <w:rsid w:val="00EF03CB"/>
    <w:rsid w:val="00F12B6D"/>
    <w:rsid w:val="00F14B68"/>
    <w:rsid w:val="00F170DA"/>
    <w:rsid w:val="00F27543"/>
    <w:rsid w:val="00F467DD"/>
    <w:rsid w:val="00F73BDA"/>
    <w:rsid w:val="00F76812"/>
    <w:rsid w:val="00F81D82"/>
    <w:rsid w:val="00F94822"/>
    <w:rsid w:val="00FB4E3B"/>
    <w:rsid w:val="00FC0B50"/>
    <w:rsid w:val="00FC3C7B"/>
    <w:rsid w:val="00FC5796"/>
    <w:rsid w:val="00FD2921"/>
    <w:rsid w:val="00FE2C6F"/>
    <w:rsid w:val="00FE5FBE"/>
    <w:rsid w:val="00FE6472"/>
    <w:rsid w:val="00FE78B8"/>
    <w:rsid w:val="00FF07D4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E72D3-1095-479B-8CE2-0425D50E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709A"/>
    <w:pPr>
      <w:ind w:left="720"/>
      <w:contextualSpacing/>
    </w:pPr>
  </w:style>
  <w:style w:type="table" w:styleId="a6">
    <w:name w:val="Table Grid"/>
    <w:basedOn w:val="a1"/>
    <w:uiPriority w:val="59"/>
    <w:rsid w:val="0075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364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2362F-0563-4209-B5C8-3D4C98C4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12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BuhNotebook</dc:creator>
  <cp:lastModifiedBy>килинчи</cp:lastModifiedBy>
  <cp:revision>10</cp:revision>
  <cp:lastPrinted>2021-04-02T12:45:00Z</cp:lastPrinted>
  <dcterms:created xsi:type="dcterms:W3CDTF">2020-03-24T11:28:00Z</dcterms:created>
  <dcterms:modified xsi:type="dcterms:W3CDTF">2022-03-25T05:35:00Z</dcterms:modified>
</cp:coreProperties>
</file>