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1E" w:rsidRPr="000E5782" w:rsidRDefault="0017001E" w:rsidP="000E5782">
      <w:pPr>
        <w:spacing w:line="269" w:lineRule="auto"/>
        <w:jc w:val="center"/>
        <w:rPr>
          <w:sz w:val="28"/>
          <w:szCs w:val="28"/>
        </w:rPr>
      </w:pPr>
      <w:r w:rsidRPr="000E5782">
        <w:rPr>
          <w:sz w:val="28"/>
          <w:szCs w:val="28"/>
        </w:rPr>
        <w:t xml:space="preserve">Дополнительное соглашение </w:t>
      </w:r>
    </w:p>
    <w:p w:rsidR="00B47C36" w:rsidRPr="000E5782" w:rsidRDefault="0017001E" w:rsidP="000E5782">
      <w:pPr>
        <w:spacing w:line="269" w:lineRule="auto"/>
        <w:jc w:val="center"/>
        <w:rPr>
          <w:sz w:val="28"/>
          <w:szCs w:val="28"/>
        </w:rPr>
      </w:pPr>
      <w:r w:rsidRPr="000E5782">
        <w:rPr>
          <w:sz w:val="28"/>
          <w:szCs w:val="28"/>
        </w:rPr>
        <w:t>к Соглашению между Администрацией муниципального образования «</w:t>
      </w:r>
      <w:r w:rsidR="00EC0D26" w:rsidRPr="000E5782">
        <w:rPr>
          <w:sz w:val="28"/>
          <w:szCs w:val="28"/>
        </w:rPr>
        <w:t>Килинчинский сельсовет</w:t>
      </w:r>
      <w:r w:rsidR="00057032" w:rsidRPr="000E5782">
        <w:rPr>
          <w:sz w:val="28"/>
          <w:szCs w:val="28"/>
        </w:rPr>
        <w:t>»</w:t>
      </w:r>
      <w:r w:rsidRPr="000E5782">
        <w:rPr>
          <w:sz w:val="28"/>
          <w:szCs w:val="28"/>
        </w:rPr>
        <w:t>» и Управлением Федерального казначейства по Астраханской области «Об осуществлении органами Федерального казначейства отдельных функций по исполнению местного бюджета при кассовом обслуживании исполнения бюджета органами Федерального казначейства»</w:t>
      </w:r>
    </w:p>
    <w:p w:rsidR="0017001E" w:rsidRPr="000E5782" w:rsidRDefault="00B47C36" w:rsidP="000E5782">
      <w:pPr>
        <w:spacing w:line="269" w:lineRule="auto"/>
        <w:jc w:val="center"/>
        <w:rPr>
          <w:sz w:val="28"/>
          <w:szCs w:val="28"/>
        </w:rPr>
      </w:pPr>
      <w:r w:rsidRPr="000E5782">
        <w:rPr>
          <w:sz w:val="28"/>
          <w:szCs w:val="28"/>
        </w:rPr>
        <w:t xml:space="preserve"> от 01 </w:t>
      </w:r>
      <w:r w:rsidR="00D254BA" w:rsidRPr="000E5782">
        <w:rPr>
          <w:sz w:val="28"/>
          <w:szCs w:val="28"/>
        </w:rPr>
        <w:t>января</w:t>
      </w:r>
      <w:r w:rsidRPr="000E5782">
        <w:rPr>
          <w:sz w:val="28"/>
          <w:szCs w:val="28"/>
        </w:rPr>
        <w:t xml:space="preserve"> 20</w:t>
      </w:r>
      <w:r w:rsidR="00D254BA" w:rsidRPr="000E5782">
        <w:rPr>
          <w:sz w:val="28"/>
          <w:szCs w:val="28"/>
        </w:rPr>
        <w:t>09</w:t>
      </w:r>
      <w:r w:rsidRPr="000E5782">
        <w:rPr>
          <w:sz w:val="28"/>
          <w:szCs w:val="28"/>
        </w:rPr>
        <w:t xml:space="preserve"> года</w:t>
      </w:r>
    </w:p>
    <w:p w:rsidR="00A75C97" w:rsidRPr="000E5782" w:rsidRDefault="00A75C97" w:rsidP="000E5782">
      <w:pPr>
        <w:spacing w:line="269" w:lineRule="auto"/>
        <w:jc w:val="center"/>
        <w:rPr>
          <w:sz w:val="28"/>
          <w:szCs w:val="28"/>
        </w:rPr>
      </w:pPr>
    </w:p>
    <w:p w:rsidR="00A75C97" w:rsidRPr="000E5782" w:rsidRDefault="00A75C97" w:rsidP="000E5782">
      <w:pPr>
        <w:spacing w:line="269" w:lineRule="auto"/>
        <w:rPr>
          <w:sz w:val="28"/>
          <w:szCs w:val="28"/>
        </w:rPr>
      </w:pPr>
      <w:r w:rsidRPr="000E5782">
        <w:rPr>
          <w:sz w:val="28"/>
          <w:szCs w:val="28"/>
        </w:rPr>
        <w:t>«____» _____________20</w:t>
      </w:r>
      <w:r w:rsidR="009C7936" w:rsidRPr="000E5782">
        <w:rPr>
          <w:sz w:val="28"/>
          <w:szCs w:val="28"/>
        </w:rPr>
        <w:t>__</w:t>
      </w:r>
      <w:r w:rsidRPr="000E5782">
        <w:rPr>
          <w:sz w:val="28"/>
          <w:szCs w:val="28"/>
        </w:rPr>
        <w:t xml:space="preserve">_ г.                                    </w:t>
      </w:r>
      <w:r w:rsidR="003C4AD2" w:rsidRPr="000E5782">
        <w:rPr>
          <w:sz w:val="28"/>
          <w:szCs w:val="28"/>
        </w:rPr>
        <w:t xml:space="preserve">                     </w:t>
      </w:r>
      <w:r w:rsidRPr="000E5782">
        <w:rPr>
          <w:sz w:val="28"/>
          <w:szCs w:val="28"/>
        </w:rPr>
        <w:t xml:space="preserve">    г.</w:t>
      </w:r>
      <w:r w:rsidR="00C87A71" w:rsidRPr="000E5782">
        <w:rPr>
          <w:sz w:val="28"/>
          <w:szCs w:val="28"/>
        </w:rPr>
        <w:t xml:space="preserve"> Астрахань</w:t>
      </w:r>
      <w:r w:rsidRPr="000E5782">
        <w:rPr>
          <w:sz w:val="28"/>
          <w:szCs w:val="28"/>
        </w:rPr>
        <w:t xml:space="preserve"> </w:t>
      </w:r>
    </w:p>
    <w:p w:rsidR="00A75C97" w:rsidRPr="000E5782" w:rsidRDefault="00C3074A" w:rsidP="000E5782">
      <w:pPr>
        <w:pStyle w:val="ConsPlusNormal"/>
        <w:widowControl/>
        <w:spacing w:line="269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E5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C97" w:rsidRPr="000E5782" w:rsidRDefault="006F2280" w:rsidP="000E5782">
      <w:pPr>
        <w:tabs>
          <w:tab w:val="right" w:pos="6096"/>
          <w:tab w:val="left" w:pos="8789"/>
          <w:tab w:val="right" w:pos="8964"/>
        </w:tabs>
        <w:spacing w:line="269" w:lineRule="auto"/>
        <w:ind w:right="-1" w:firstLine="709"/>
        <w:jc w:val="both"/>
        <w:rPr>
          <w:sz w:val="28"/>
          <w:szCs w:val="28"/>
        </w:rPr>
      </w:pPr>
      <w:r w:rsidRPr="000E5782">
        <w:rPr>
          <w:sz w:val="28"/>
          <w:szCs w:val="28"/>
        </w:rPr>
        <w:t xml:space="preserve">В соответствии с положениями Федерального закона от 27 декабря 2019 г. № 479-ФЗ «О внесении изменений в Бюджетный кодекс Российской Федерации в части казначейского обслуживания и системы казначейских платежей» и Порядком казначейского обслуживания, утвержденным приказом Федерального казначейства от 14 мая 2020 г. № 21н (далее – Порядок казначейского обслуживания) Управление Федерального казначейства по Астраханской области (далее – территориальный орган Федерального казначейства) в лице руководителя </w:t>
      </w:r>
      <w:proofErr w:type="spellStart"/>
      <w:r w:rsidRPr="000E5782">
        <w:rPr>
          <w:sz w:val="28"/>
          <w:szCs w:val="28"/>
        </w:rPr>
        <w:t>Сафрыгина</w:t>
      </w:r>
      <w:proofErr w:type="spellEnd"/>
      <w:r w:rsidRPr="000E5782">
        <w:rPr>
          <w:sz w:val="28"/>
          <w:szCs w:val="28"/>
        </w:rPr>
        <w:t xml:space="preserve"> Юрия Владимировича, действующего на основании Положения об Управлении Федерального казначейства по Астраханской области, утвержденного Приказом Федерального казначейства от 27 декабря 2013 г. № 316 и Приказа Министерства финансов Российской Федерации от 01 сентября 2021 г. № 1619 л/с «О назначении </w:t>
      </w:r>
      <w:proofErr w:type="spellStart"/>
      <w:r w:rsidRPr="000E5782">
        <w:rPr>
          <w:sz w:val="28"/>
          <w:szCs w:val="28"/>
        </w:rPr>
        <w:t>С</w:t>
      </w:r>
      <w:r w:rsidR="00F40C63" w:rsidRPr="000E5782">
        <w:rPr>
          <w:sz w:val="28"/>
          <w:szCs w:val="28"/>
        </w:rPr>
        <w:t>афрыгина</w:t>
      </w:r>
      <w:proofErr w:type="spellEnd"/>
      <w:r w:rsidR="00F40C63" w:rsidRPr="000E5782">
        <w:rPr>
          <w:sz w:val="28"/>
          <w:szCs w:val="28"/>
        </w:rPr>
        <w:t xml:space="preserve"> Ю.В.», с одной стороны</w:t>
      </w:r>
      <w:r w:rsidR="00C142B1" w:rsidRPr="000E5782">
        <w:rPr>
          <w:sz w:val="28"/>
          <w:szCs w:val="28"/>
        </w:rPr>
        <w:t>,</w:t>
      </w:r>
      <w:r w:rsidRPr="000E5782">
        <w:rPr>
          <w:sz w:val="28"/>
          <w:szCs w:val="28"/>
        </w:rPr>
        <w:t xml:space="preserve"> </w:t>
      </w:r>
      <w:r w:rsidR="00C87A71" w:rsidRPr="000E5782">
        <w:rPr>
          <w:sz w:val="28"/>
          <w:szCs w:val="28"/>
        </w:rPr>
        <w:t xml:space="preserve">и </w:t>
      </w:r>
      <w:r w:rsidR="00A13F5B" w:rsidRPr="000E5782">
        <w:rPr>
          <w:sz w:val="28"/>
          <w:szCs w:val="28"/>
        </w:rPr>
        <w:t>Администрация муниципального образования «</w:t>
      </w:r>
      <w:r w:rsidR="00EC0D26" w:rsidRPr="000E5782">
        <w:rPr>
          <w:sz w:val="28"/>
          <w:szCs w:val="28"/>
        </w:rPr>
        <w:t>Килинчинский сельсовет</w:t>
      </w:r>
      <w:r w:rsidR="00A13F5B" w:rsidRPr="000E5782">
        <w:rPr>
          <w:sz w:val="28"/>
          <w:szCs w:val="28"/>
        </w:rPr>
        <w:t xml:space="preserve">» (далее - Администрация) в лице Главы администрации </w:t>
      </w:r>
      <w:r w:rsidR="00EC0D26" w:rsidRPr="000E5782">
        <w:rPr>
          <w:sz w:val="28"/>
          <w:szCs w:val="28"/>
        </w:rPr>
        <w:t xml:space="preserve">Ахмедовой </w:t>
      </w:r>
      <w:proofErr w:type="spellStart"/>
      <w:r w:rsidR="00EC0D26" w:rsidRPr="000E5782">
        <w:rPr>
          <w:sz w:val="28"/>
          <w:szCs w:val="28"/>
        </w:rPr>
        <w:t>Люции</w:t>
      </w:r>
      <w:proofErr w:type="spellEnd"/>
      <w:r w:rsidR="00EC0D26" w:rsidRPr="000E5782">
        <w:rPr>
          <w:sz w:val="28"/>
          <w:szCs w:val="28"/>
        </w:rPr>
        <w:t xml:space="preserve"> </w:t>
      </w:r>
      <w:proofErr w:type="spellStart"/>
      <w:r w:rsidR="00EC0D26" w:rsidRPr="000E5782">
        <w:rPr>
          <w:sz w:val="28"/>
          <w:szCs w:val="28"/>
        </w:rPr>
        <w:t>Абдрашитовны</w:t>
      </w:r>
      <w:proofErr w:type="spellEnd"/>
      <w:r w:rsidR="00A13F5B" w:rsidRPr="000E5782">
        <w:rPr>
          <w:sz w:val="28"/>
          <w:szCs w:val="28"/>
        </w:rPr>
        <w:t>, действующего на основании Устава, принятого решением Совета муниципального образования «</w:t>
      </w:r>
      <w:r w:rsidR="00EC0D26" w:rsidRPr="000E5782">
        <w:rPr>
          <w:sz w:val="28"/>
          <w:szCs w:val="28"/>
        </w:rPr>
        <w:t>Килинчинский сельсовет</w:t>
      </w:r>
      <w:r w:rsidR="00A13F5B" w:rsidRPr="000E5782">
        <w:rPr>
          <w:sz w:val="28"/>
          <w:szCs w:val="28"/>
        </w:rPr>
        <w:t xml:space="preserve">» от </w:t>
      </w:r>
      <w:r w:rsidR="00771DF2">
        <w:rPr>
          <w:sz w:val="28"/>
          <w:szCs w:val="28"/>
        </w:rPr>
        <w:t>21</w:t>
      </w:r>
      <w:r w:rsidR="00A13F5B" w:rsidRPr="00771DF2">
        <w:rPr>
          <w:sz w:val="28"/>
          <w:szCs w:val="28"/>
        </w:rPr>
        <w:t xml:space="preserve"> </w:t>
      </w:r>
      <w:r w:rsidR="00771DF2">
        <w:rPr>
          <w:sz w:val="28"/>
          <w:szCs w:val="28"/>
        </w:rPr>
        <w:t>августа</w:t>
      </w:r>
      <w:r w:rsidR="00A13F5B" w:rsidRPr="00771DF2">
        <w:rPr>
          <w:sz w:val="28"/>
          <w:szCs w:val="28"/>
        </w:rPr>
        <w:t xml:space="preserve"> 20</w:t>
      </w:r>
      <w:r w:rsidR="00771DF2">
        <w:rPr>
          <w:sz w:val="28"/>
          <w:szCs w:val="28"/>
        </w:rPr>
        <w:t>17</w:t>
      </w:r>
      <w:r w:rsidR="00A13F5B" w:rsidRPr="00771DF2">
        <w:rPr>
          <w:sz w:val="28"/>
          <w:szCs w:val="28"/>
        </w:rPr>
        <w:t xml:space="preserve"> г. № </w:t>
      </w:r>
      <w:r w:rsidR="00771DF2">
        <w:rPr>
          <w:sz w:val="28"/>
          <w:szCs w:val="28"/>
        </w:rPr>
        <w:t>8</w:t>
      </w:r>
      <w:bookmarkStart w:id="0" w:name="_GoBack"/>
      <w:bookmarkEnd w:id="0"/>
      <w:r w:rsidR="00A13F5B" w:rsidRPr="000E5782">
        <w:rPr>
          <w:sz w:val="28"/>
          <w:szCs w:val="28"/>
        </w:rPr>
        <w:t xml:space="preserve">, и  </w:t>
      </w:r>
      <w:r w:rsidR="00EC0D26" w:rsidRPr="000E5782">
        <w:rPr>
          <w:sz w:val="28"/>
          <w:szCs w:val="28"/>
        </w:rPr>
        <w:t>Решения Совета</w:t>
      </w:r>
      <w:r w:rsidR="00A13F5B" w:rsidRPr="000E5782">
        <w:rPr>
          <w:sz w:val="28"/>
          <w:szCs w:val="28"/>
        </w:rPr>
        <w:t xml:space="preserve"> муниципального образования «</w:t>
      </w:r>
      <w:r w:rsidR="00EC0D26" w:rsidRPr="000E5782">
        <w:rPr>
          <w:sz w:val="28"/>
          <w:szCs w:val="28"/>
        </w:rPr>
        <w:t>Килинчинский сельсовет</w:t>
      </w:r>
      <w:r w:rsidR="00A13F5B" w:rsidRPr="000E5782">
        <w:rPr>
          <w:sz w:val="28"/>
          <w:szCs w:val="28"/>
        </w:rPr>
        <w:t xml:space="preserve">» </w:t>
      </w:r>
      <w:r w:rsidR="00A13F5B" w:rsidRPr="00B6739D">
        <w:rPr>
          <w:sz w:val="28"/>
          <w:szCs w:val="28"/>
        </w:rPr>
        <w:t xml:space="preserve">от </w:t>
      </w:r>
      <w:r w:rsidR="00EC0D26" w:rsidRPr="00B6739D">
        <w:rPr>
          <w:sz w:val="28"/>
          <w:szCs w:val="28"/>
        </w:rPr>
        <w:t>25</w:t>
      </w:r>
      <w:r w:rsidR="00A13F5B" w:rsidRPr="00B6739D">
        <w:rPr>
          <w:sz w:val="28"/>
          <w:szCs w:val="28"/>
        </w:rPr>
        <w:t xml:space="preserve"> </w:t>
      </w:r>
      <w:r w:rsidR="000E0160" w:rsidRPr="00B6739D">
        <w:rPr>
          <w:sz w:val="28"/>
          <w:szCs w:val="28"/>
        </w:rPr>
        <w:t>сен</w:t>
      </w:r>
      <w:r w:rsidR="00A13F5B" w:rsidRPr="00B6739D">
        <w:rPr>
          <w:sz w:val="28"/>
          <w:szCs w:val="28"/>
        </w:rPr>
        <w:t>тября 201</w:t>
      </w:r>
      <w:r w:rsidR="00EC0D26" w:rsidRPr="00B6739D">
        <w:rPr>
          <w:sz w:val="28"/>
          <w:szCs w:val="28"/>
        </w:rPr>
        <w:t>4</w:t>
      </w:r>
      <w:r w:rsidR="00A13F5B" w:rsidRPr="00B6739D">
        <w:rPr>
          <w:sz w:val="28"/>
          <w:szCs w:val="28"/>
        </w:rPr>
        <w:t xml:space="preserve">г. № </w:t>
      </w:r>
      <w:r w:rsidR="00EC0D26" w:rsidRPr="00B6739D">
        <w:rPr>
          <w:sz w:val="28"/>
          <w:szCs w:val="28"/>
        </w:rPr>
        <w:t>1</w:t>
      </w:r>
      <w:r w:rsidR="00A13F5B" w:rsidRPr="000E5782">
        <w:rPr>
          <w:sz w:val="28"/>
          <w:szCs w:val="28"/>
        </w:rPr>
        <w:t xml:space="preserve"> «О </w:t>
      </w:r>
      <w:r w:rsidR="00EC0D26" w:rsidRPr="000E5782">
        <w:rPr>
          <w:sz w:val="28"/>
          <w:szCs w:val="28"/>
        </w:rPr>
        <w:t>назначении</w:t>
      </w:r>
      <w:r w:rsidR="00A13F5B" w:rsidRPr="000E5782">
        <w:rPr>
          <w:sz w:val="28"/>
          <w:szCs w:val="28"/>
        </w:rPr>
        <w:t xml:space="preserve"> главы </w:t>
      </w:r>
      <w:r w:rsidR="00EC0D26" w:rsidRPr="000E5782">
        <w:rPr>
          <w:sz w:val="28"/>
          <w:szCs w:val="28"/>
        </w:rPr>
        <w:t xml:space="preserve">администрации </w:t>
      </w:r>
      <w:r w:rsidR="00A13F5B" w:rsidRPr="000E5782">
        <w:rPr>
          <w:sz w:val="28"/>
          <w:szCs w:val="28"/>
        </w:rPr>
        <w:t>муниципального образования «</w:t>
      </w:r>
      <w:r w:rsidR="00EC0D26" w:rsidRPr="000E5782">
        <w:rPr>
          <w:sz w:val="28"/>
          <w:szCs w:val="28"/>
        </w:rPr>
        <w:t>Килинчинский сельсовет</w:t>
      </w:r>
      <w:r w:rsidR="00A13F5B" w:rsidRPr="000E5782">
        <w:rPr>
          <w:sz w:val="28"/>
          <w:szCs w:val="28"/>
        </w:rPr>
        <w:t>»</w:t>
      </w:r>
      <w:r w:rsidR="00C87A71" w:rsidRPr="000E5782">
        <w:rPr>
          <w:sz w:val="28"/>
          <w:szCs w:val="28"/>
        </w:rPr>
        <w:t xml:space="preserve">, </w:t>
      </w:r>
      <w:r w:rsidR="0015235C" w:rsidRPr="000E5782">
        <w:rPr>
          <w:sz w:val="28"/>
          <w:szCs w:val="28"/>
        </w:rPr>
        <w:t xml:space="preserve">с другой стороны, </w:t>
      </w:r>
      <w:r w:rsidR="001E675C" w:rsidRPr="000E5782">
        <w:rPr>
          <w:sz w:val="28"/>
          <w:szCs w:val="28"/>
        </w:rPr>
        <w:t>именуемые в дальнейшем</w:t>
      </w:r>
      <w:r w:rsidR="003A0B2E" w:rsidRPr="000E5782">
        <w:rPr>
          <w:sz w:val="28"/>
          <w:szCs w:val="28"/>
        </w:rPr>
        <w:t xml:space="preserve"> </w:t>
      </w:r>
      <w:r w:rsidR="00A75C97" w:rsidRPr="000E5782">
        <w:rPr>
          <w:sz w:val="28"/>
          <w:szCs w:val="28"/>
        </w:rPr>
        <w:t xml:space="preserve">«Стороны», заключили настоящее </w:t>
      </w:r>
      <w:r w:rsidR="0017001E" w:rsidRPr="000E5782">
        <w:rPr>
          <w:sz w:val="28"/>
          <w:szCs w:val="28"/>
        </w:rPr>
        <w:t>дополнительное с</w:t>
      </w:r>
      <w:r w:rsidR="00A75C97" w:rsidRPr="000E5782">
        <w:rPr>
          <w:sz w:val="28"/>
          <w:szCs w:val="28"/>
        </w:rPr>
        <w:t>оглашение о нижеследующем.</w:t>
      </w:r>
    </w:p>
    <w:p w:rsidR="00F40C63" w:rsidRPr="000E5782" w:rsidRDefault="00F40C63" w:rsidP="000E5782">
      <w:pPr>
        <w:pStyle w:val="af2"/>
        <w:spacing w:line="269" w:lineRule="auto"/>
        <w:ind w:left="0"/>
        <w:jc w:val="both"/>
        <w:rPr>
          <w:sz w:val="28"/>
          <w:szCs w:val="28"/>
        </w:rPr>
      </w:pPr>
    </w:p>
    <w:p w:rsidR="00B47C36" w:rsidRPr="000E5782" w:rsidRDefault="0017001E" w:rsidP="000E5782">
      <w:pPr>
        <w:pStyle w:val="af2"/>
        <w:numPr>
          <w:ilvl w:val="0"/>
          <w:numId w:val="2"/>
        </w:numPr>
        <w:spacing w:line="269" w:lineRule="auto"/>
        <w:ind w:left="0" w:firstLine="709"/>
        <w:jc w:val="both"/>
        <w:rPr>
          <w:sz w:val="28"/>
          <w:szCs w:val="28"/>
        </w:rPr>
      </w:pPr>
      <w:r w:rsidRPr="000E5782">
        <w:rPr>
          <w:sz w:val="28"/>
          <w:szCs w:val="28"/>
        </w:rPr>
        <w:t>Внести в Соглашение между Администрацией муниципального образования «</w:t>
      </w:r>
      <w:r w:rsidR="008A7AAD" w:rsidRPr="000E5782">
        <w:rPr>
          <w:sz w:val="28"/>
          <w:szCs w:val="28"/>
        </w:rPr>
        <w:t>Килинчинский сельсовет</w:t>
      </w:r>
      <w:r w:rsidR="00057032" w:rsidRPr="000E5782">
        <w:rPr>
          <w:sz w:val="28"/>
          <w:szCs w:val="28"/>
        </w:rPr>
        <w:t>»</w:t>
      </w:r>
      <w:r w:rsidRPr="000E5782">
        <w:rPr>
          <w:sz w:val="28"/>
          <w:szCs w:val="28"/>
        </w:rPr>
        <w:t xml:space="preserve">» и Управлением Федерального казначейства по Астраханской области «Об осуществлении органами Федерального казначейства отдельных функций по исполнению местного бюджета при кассовом обслуживании исполнения бюджета органами Федерального казначейства» </w:t>
      </w:r>
      <w:r w:rsidR="00B47C36" w:rsidRPr="000E5782">
        <w:rPr>
          <w:sz w:val="28"/>
          <w:szCs w:val="28"/>
        </w:rPr>
        <w:t xml:space="preserve">от 01 </w:t>
      </w:r>
      <w:r w:rsidR="00C3074A" w:rsidRPr="000E5782">
        <w:rPr>
          <w:sz w:val="28"/>
          <w:szCs w:val="28"/>
        </w:rPr>
        <w:t>января 2009</w:t>
      </w:r>
      <w:r w:rsidR="00B47C36" w:rsidRPr="000E5782">
        <w:rPr>
          <w:sz w:val="28"/>
          <w:szCs w:val="28"/>
        </w:rPr>
        <w:t xml:space="preserve"> г. </w:t>
      </w:r>
      <w:r w:rsidRPr="000E5782">
        <w:rPr>
          <w:sz w:val="28"/>
          <w:szCs w:val="28"/>
        </w:rPr>
        <w:t>следующие изменения:</w:t>
      </w:r>
    </w:p>
    <w:p w:rsidR="00375701" w:rsidRPr="000E5782" w:rsidRDefault="000853EC" w:rsidP="000E5782">
      <w:pPr>
        <w:pStyle w:val="af2"/>
        <w:numPr>
          <w:ilvl w:val="1"/>
          <w:numId w:val="2"/>
        </w:numPr>
        <w:spacing w:line="269" w:lineRule="auto"/>
        <w:ind w:left="0" w:firstLine="709"/>
        <w:jc w:val="both"/>
        <w:rPr>
          <w:sz w:val="28"/>
          <w:szCs w:val="28"/>
        </w:rPr>
      </w:pPr>
      <w:r w:rsidRPr="000E5782">
        <w:rPr>
          <w:sz w:val="28"/>
          <w:szCs w:val="28"/>
        </w:rPr>
        <w:t>В названии и п</w:t>
      </w:r>
      <w:r w:rsidR="00375701" w:rsidRPr="000E5782">
        <w:rPr>
          <w:sz w:val="28"/>
          <w:szCs w:val="28"/>
        </w:rPr>
        <w:t xml:space="preserve">о всему тексту Соглашения заменить слова «кассовое обслуживание» </w:t>
      </w:r>
      <w:r w:rsidR="00896CB6" w:rsidRPr="000E5782">
        <w:rPr>
          <w:sz w:val="28"/>
          <w:szCs w:val="28"/>
        </w:rPr>
        <w:t>словами «казначейское обслуживание»;</w:t>
      </w:r>
      <w:r w:rsidR="00375701" w:rsidRPr="000E5782">
        <w:rPr>
          <w:sz w:val="28"/>
          <w:szCs w:val="28"/>
        </w:rPr>
        <w:t xml:space="preserve"> «участники бюджетного процесса» </w:t>
      </w:r>
      <w:proofErr w:type="gramStart"/>
      <w:r w:rsidR="00896CB6" w:rsidRPr="000E5782">
        <w:rPr>
          <w:sz w:val="28"/>
          <w:szCs w:val="28"/>
        </w:rPr>
        <w:t xml:space="preserve">словами </w:t>
      </w:r>
      <w:r w:rsidR="00375701" w:rsidRPr="000E5782">
        <w:rPr>
          <w:sz w:val="28"/>
          <w:szCs w:val="28"/>
        </w:rPr>
        <w:t xml:space="preserve"> «</w:t>
      </w:r>
      <w:proofErr w:type="gramEnd"/>
      <w:r w:rsidR="00375701" w:rsidRPr="000E5782">
        <w:rPr>
          <w:sz w:val="28"/>
          <w:szCs w:val="28"/>
        </w:rPr>
        <w:t xml:space="preserve">участники системы казначейских платежей», «кассовые </w:t>
      </w:r>
      <w:r w:rsidR="00375701" w:rsidRPr="000E5782">
        <w:rPr>
          <w:sz w:val="28"/>
          <w:szCs w:val="28"/>
        </w:rPr>
        <w:lastRenderedPageBreak/>
        <w:t xml:space="preserve">операции» и «кассовые выплаты» </w:t>
      </w:r>
      <w:r w:rsidR="00896CB6" w:rsidRPr="000E5782">
        <w:rPr>
          <w:sz w:val="28"/>
          <w:szCs w:val="28"/>
        </w:rPr>
        <w:t>словами</w:t>
      </w:r>
      <w:r w:rsidR="00375701" w:rsidRPr="000E5782">
        <w:rPr>
          <w:sz w:val="28"/>
          <w:szCs w:val="28"/>
        </w:rPr>
        <w:t xml:space="preserve"> «казначейские платежи», «платежные документы» </w:t>
      </w:r>
      <w:r w:rsidR="00896CB6" w:rsidRPr="000E5782">
        <w:rPr>
          <w:sz w:val="28"/>
          <w:szCs w:val="28"/>
        </w:rPr>
        <w:t>словами</w:t>
      </w:r>
      <w:r w:rsidR="00375701" w:rsidRPr="000E5782">
        <w:rPr>
          <w:sz w:val="28"/>
          <w:szCs w:val="28"/>
        </w:rPr>
        <w:t xml:space="preserve"> «Распоряжения о совершении казначейск</w:t>
      </w:r>
      <w:r w:rsidR="003E4A8D" w:rsidRPr="000E5782">
        <w:rPr>
          <w:sz w:val="28"/>
          <w:szCs w:val="28"/>
        </w:rPr>
        <w:t>их</w:t>
      </w:r>
      <w:r w:rsidR="00375701" w:rsidRPr="000E5782">
        <w:rPr>
          <w:sz w:val="28"/>
          <w:szCs w:val="28"/>
        </w:rPr>
        <w:t xml:space="preserve"> платеж</w:t>
      </w:r>
      <w:r w:rsidR="003E4A8D" w:rsidRPr="000E5782">
        <w:rPr>
          <w:sz w:val="28"/>
          <w:szCs w:val="28"/>
        </w:rPr>
        <w:t>ей</w:t>
      </w:r>
      <w:r w:rsidR="00375701" w:rsidRPr="000E5782">
        <w:rPr>
          <w:sz w:val="28"/>
          <w:szCs w:val="28"/>
        </w:rPr>
        <w:t>»</w:t>
      </w:r>
      <w:r w:rsidR="004B66B4" w:rsidRPr="000E5782">
        <w:rPr>
          <w:sz w:val="28"/>
          <w:szCs w:val="28"/>
        </w:rPr>
        <w:t xml:space="preserve"> в соответствующем числе и падеже.</w:t>
      </w:r>
    </w:p>
    <w:p w:rsidR="00896CB6" w:rsidRPr="000E5782" w:rsidRDefault="00896CB6" w:rsidP="000E5782">
      <w:pPr>
        <w:pStyle w:val="af2"/>
        <w:numPr>
          <w:ilvl w:val="1"/>
          <w:numId w:val="2"/>
        </w:numPr>
        <w:spacing w:line="269" w:lineRule="auto"/>
        <w:ind w:left="0" w:firstLine="709"/>
        <w:jc w:val="both"/>
        <w:rPr>
          <w:sz w:val="28"/>
          <w:szCs w:val="28"/>
        </w:rPr>
      </w:pPr>
      <w:r w:rsidRPr="000E5782">
        <w:rPr>
          <w:sz w:val="28"/>
          <w:szCs w:val="28"/>
        </w:rPr>
        <w:t>В преамбуле слова «В соответствии  с положениями статей 166.1, 168, 220.1, 241.1, Бюджетного кодекса Российской Федерации, нормативным правовым актом Федерального казначейства, определяющим порядок кассового обслуживания исполнения федерального бюджета, бюджетов субъектов Российской Федерации и муниципальных образований по исполнению соответствующих бюджетов (далее – Порядок кассового обслуживания)» заменить словами «В соответствии с положениями статей 166.1, 220.1, 242.15 Бюджетного кодекса Российской Федерации, нормативным правовым актом Федерального казначейства, определяющим порядок казначейского обслуживания (далее - Поря</w:t>
      </w:r>
      <w:r w:rsidR="0060509B" w:rsidRPr="000E5782">
        <w:rPr>
          <w:sz w:val="28"/>
          <w:szCs w:val="28"/>
        </w:rPr>
        <w:t>док казначейского обслуживания)</w:t>
      </w:r>
      <w:r w:rsidRPr="000E5782">
        <w:rPr>
          <w:sz w:val="28"/>
          <w:szCs w:val="28"/>
        </w:rPr>
        <w:t>».</w:t>
      </w:r>
    </w:p>
    <w:p w:rsidR="004B66B4" w:rsidRPr="000E5782" w:rsidRDefault="00BE46C6" w:rsidP="000E5782">
      <w:pPr>
        <w:pStyle w:val="af2"/>
        <w:numPr>
          <w:ilvl w:val="1"/>
          <w:numId w:val="2"/>
        </w:numPr>
        <w:spacing w:line="269" w:lineRule="auto"/>
        <w:ind w:left="0" w:firstLine="709"/>
        <w:jc w:val="both"/>
        <w:rPr>
          <w:sz w:val="28"/>
          <w:szCs w:val="28"/>
        </w:rPr>
      </w:pPr>
      <w:r w:rsidRPr="000E5782">
        <w:rPr>
          <w:sz w:val="28"/>
          <w:szCs w:val="28"/>
        </w:rPr>
        <w:t xml:space="preserve">Пункт 1.3. раздела I «Общие положения» </w:t>
      </w:r>
      <w:r w:rsidR="004B66B4" w:rsidRPr="000E5782">
        <w:rPr>
          <w:sz w:val="28"/>
          <w:szCs w:val="28"/>
        </w:rPr>
        <w:t>Соглашения изложить в следующей редакции:</w:t>
      </w:r>
    </w:p>
    <w:p w:rsidR="004B66B4" w:rsidRPr="000E5782" w:rsidRDefault="004B66B4" w:rsidP="000E5782">
      <w:pPr>
        <w:pStyle w:val="ConsPlusNormal"/>
        <w:widowControl/>
        <w:spacing w:line="26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5782">
        <w:rPr>
          <w:rFonts w:ascii="Times New Roman" w:hAnsi="Times New Roman" w:cs="Times New Roman"/>
          <w:sz w:val="28"/>
          <w:szCs w:val="28"/>
        </w:rPr>
        <w:t xml:space="preserve">«1.3. Учет операций со средствами бюджета при казначейском обслуживании исполнения бюджета осуществляется территориальным органом Федерального казначейства на едином счете бюджета, открытом </w:t>
      </w:r>
      <w:r w:rsidR="00C3074A" w:rsidRPr="000E5782">
        <w:rPr>
          <w:rFonts w:ascii="Times New Roman" w:hAnsi="Times New Roman" w:cs="Times New Roman"/>
          <w:sz w:val="28"/>
          <w:szCs w:val="28"/>
        </w:rPr>
        <w:t>Администрации</w:t>
      </w:r>
      <w:r w:rsidR="0060509B" w:rsidRPr="000E5782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Астраханской области</w:t>
      </w:r>
      <w:r w:rsidRPr="000E5782">
        <w:rPr>
          <w:rFonts w:ascii="Times New Roman" w:hAnsi="Times New Roman" w:cs="Times New Roman"/>
          <w:sz w:val="28"/>
          <w:szCs w:val="28"/>
        </w:rPr>
        <w:t xml:space="preserve"> в соответствии с Порядком открытия казначейских счетов, утвержденным приказом Федерального казначейства от 01 апреля 2020 г. № 15н, с кодом вида казначейского счета 3231 - «Средства местных бюджетов» (далее - счет № 3231).»</w:t>
      </w:r>
      <w:r w:rsidR="007964E0" w:rsidRPr="000E5782">
        <w:rPr>
          <w:rFonts w:ascii="Times New Roman" w:hAnsi="Times New Roman" w:cs="Times New Roman"/>
          <w:sz w:val="28"/>
          <w:szCs w:val="28"/>
        </w:rPr>
        <w:t>.</w:t>
      </w:r>
    </w:p>
    <w:p w:rsidR="00896CB6" w:rsidRPr="000E5782" w:rsidRDefault="00896CB6" w:rsidP="000E5782">
      <w:pPr>
        <w:pStyle w:val="af2"/>
        <w:numPr>
          <w:ilvl w:val="1"/>
          <w:numId w:val="2"/>
        </w:numPr>
        <w:spacing w:line="269" w:lineRule="auto"/>
        <w:ind w:left="0" w:firstLine="709"/>
        <w:jc w:val="both"/>
        <w:rPr>
          <w:sz w:val="28"/>
          <w:szCs w:val="28"/>
        </w:rPr>
      </w:pPr>
      <w:r w:rsidRPr="000E5782">
        <w:rPr>
          <w:sz w:val="28"/>
          <w:szCs w:val="28"/>
        </w:rPr>
        <w:t xml:space="preserve">Пункт 1.4. раздела I </w:t>
      </w:r>
      <w:r w:rsidR="00BE46C6" w:rsidRPr="000E5782">
        <w:rPr>
          <w:sz w:val="28"/>
          <w:szCs w:val="28"/>
        </w:rPr>
        <w:t xml:space="preserve">«Общие положения» </w:t>
      </w:r>
      <w:r w:rsidRPr="000E5782">
        <w:rPr>
          <w:sz w:val="28"/>
          <w:szCs w:val="28"/>
        </w:rPr>
        <w:t>Соглашения изложить в следующей редакции:</w:t>
      </w:r>
    </w:p>
    <w:p w:rsidR="00896CB6" w:rsidRPr="000E5782" w:rsidRDefault="00896CB6" w:rsidP="000E5782">
      <w:pPr>
        <w:pStyle w:val="ConsPlusNormal"/>
        <w:widowControl/>
        <w:spacing w:line="269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782">
        <w:rPr>
          <w:rFonts w:ascii="Times New Roman" w:hAnsi="Times New Roman" w:cs="Times New Roman"/>
          <w:sz w:val="28"/>
          <w:szCs w:val="28"/>
        </w:rPr>
        <w:t>«1.4. Учет операций по исполнению бюджета, осуществляется в соответствии с Порядком казначейского обслуживания на лицевых счетах, открываемых главным распорядителям, распорядителям и получателям средств бюджета, главным администраторам (администраторам) источников финансирования дефицита бюджета в территориальном органе Федерального казначейства, в соответствии с Порядком открытия и ведения лицевых счетов</w:t>
      </w:r>
      <w:r w:rsidR="0060509B" w:rsidRPr="000E5782">
        <w:rPr>
          <w:rFonts w:ascii="Times New Roman" w:hAnsi="Times New Roman" w:cs="Times New Roman"/>
          <w:sz w:val="28"/>
          <w:szCs w:val="28"/>
        </w:rPr>
        <w:t xml:space="preserve"> территориальными органами Федерального казначейства, утвержденного приказом Федерального казначейства от 17 октября 2016 № 21н (далее – Порядок 21н)</w:t>
      </w:r>
      <w:r w:rsidRPr="000E5782">
        <w:rPr>
          <w:rFonts w:ascii="Times New Roman" w:hAnsi="Times New Roman" w:cs="Times New Roman"/>
          <w:sz w:val="28"/>
          <w:szCs w:val="28"/>
        </w:rPr>
        <w:t>.».</w:t>
      </w:r>
    </w:p>
    <w:p w:rsidR="00A41200" w:rsidRPr="000E5782" w:rsidRDefault="007964E0" w:rsidP="000E5782">
      <w:pPr>
        <w:pStyle w:val="af2"/>
        <w:numPr>
          <w:ilvl w:val="1"/>
          <w:numId w:val="2"/>
        </w:numPr>
        <w:autoSpaceDE w:val="0"/>
        <w:autoSpaceDN w:val="0"/>
        <w:adjustRightInd w:val="0"/>
        <w:spacing w:line="269" w:lineRule="auto"/>
        <w:ind w:left="0" w:firstLine="709"/>
        <w:jc w:val="both"/>
        <w:rPr>
          <w:sz w:val="28"/>
          <w:szCs w:val="28"/>
        </w:rPr>
      </w:pPr>
      <w:r w:rsidRPr="000E5782">
        <w:rPr>
          <w:sz w:val="28"/>
          <w:szCs w:val="28"/>
        </w:rPr>
        <w:t xml:space="preserve">Подпункт </w:t>
      </w:r>
      <w:r w:rsidR="00C3074A" w:rsidRPr="000E5782">
        <w:rPr>
          <w:sz w:val="28"/>
          <w:szCs w:val="28"/>
        </w:rPr>
        <w:t>2.1.8</w:t>
      </w:r>
      <w:r w:rsidRPr="000E5782">
        <w:rPr>
          <w:sz w:val="28"/>
          <w:szCs w:val="28"/>
        </w:rPr>
        <w:t xml:space="preserve"> пункта 2.1</w:t>
      </w:r>
      <w:r w:rsidR="00A41200" w:rsidRPr="000E5782">
        <w:rPr>
          <w:sz w:val="28"/>
          <w:szCs w:val="28"/>
        </w:rPr>
        <w:t>.</w:t>
      </w:r>
      <w:r w:rsidRPr="000E5782">
        <w:rPr>
          <w:sz w:val="28"/>
          <w:szCs w:val="28"/>
        </w:rPr>
        <w:t xml:space="preserve"> раздела </w:t>
      </w:r>
      <w:r w:rsidRPr="000E5782">
        <w:rPr>
          <w:sz w:val="28"/>
          <w:szCs w:val="28"/>
          <w:lang w:val="en-US"/>
        </w:rPr>
        <w:t>II</w:t>
      </w:r>
      <w:r w:rsidR="00BE46C6" w:rsidRPr="000E5782">
        <w:rPr>
          <w:sz w:val="28"/>
          <w:szCs w:val="28"/>
        </w:rPr>
        <w:t xml:space="preserve"> «Права и обязанности сторон»</w:t>
      </w:r>
      <w:r w:rsidRPr="000E5782">
        <w:rPr>
          <w:sz w:val="28"/>
          <w:szCs w:val="28"/>
        </w:rPr>
        <w:t xml:space="preserve"> Соглашения изложить в следующей редакции:</w:t>
      </w:r>
    </w:p>
    <w:p w:rsidR="007964E0" w:rsidRPr="000E5782" w:rsidRDefault="007964E0" w:rsidP="000E5782">
      <w:pPr>
        <w:pStyle w:val="af2"/>
        <w:autoSpaceDE w:val="0"/>
        <w:autoSpaceDN w:val="0"/>
        <w:adjustRightInd w:val="0"/>
        <w:spacing w:line="269" w:lineRule="auto"/>
        <w:ind w:left="0" w:firstLine="709"/>
        <w:jc w:val="both"/>
        <w:rPr>
          <w:sz w:val="28"/>
          <w:szCs w:val="28"/>
        </w:rPr>
      </w:pPr>
      <w:r w:rsidRPr="000E5782">
        <w:rPr>
          <w:sz w:val="28"/>
          <w:szCs w:val="28"/>
        </w:rPr>
        <w:t>«</w:t>
      </w:r>
      <w:r w:rsidR="00BE46C6" w:rsidRPr="000E5782">
        <w:rPr>
          <w:sz w:val="28"/>
          <w:szCs w:val="28"/>
        </w:rPr>
        <w:t>2.1.8</w:t>
      </w:r>
      <w:proofErr w:type="gramStart"/>
      <w:r w:rsidR="00BE46C6" w:rsidRPr="000E5782">
        <w:rPr>
          <w:sz w:val="28"/>
          <w:szCs w:val="28"/>
        </w:rPr>
        <w:t>.</w:t>
      </w:r>
      <w:r w:rsidRPr="000E5782">
        <w:rPr>
          <w:sz w:val="28"/>
          <w:szCs w:val="28"/>
        </w:rPr>
        <w:t xml:space="preserve"> осуществляет</w:t>
      </w:r>
      <w:proofErr w:type="gramEnd"/>
      <w:r w:rsidRPr="000E5782">
        <w:rPr>
          <w:sz w:val="28"/>
          <w:szCs w:val="28"/>
        </w:rPr>
        <w:t xml:space="preserve"> перечисление денежных средств по принятым к исполнению Распоряжениям о совершении казначейских платежей участников системы казначейских платежей в пределах свободного остатка средств на едином счете бюджета;».</w:t>
      </w:r>
    </w:p>
    <w:p w:rsidR="00A41200" w:rsidRPr="000E5782" w:rsidRDefault="00A41200" w:rsidP="000E5782">
      <w:pPr>
        <w:pStyle w:val="af2"/>
        <w:numPr>
          <w:ilvl w:val="1"/>
          <w:numId w:val="2"/>
        </w:numPr>
        <w:autoSpaceDE w:val="0"/>
        <w:autoSpaceDN w:val="0"/>
        <w:adjustRightInd w:val="0"/>
        <w:spacing w:line="269" w:lineRule="auto"/>
        <w:ind w:left="0" w:firstLine="709"/>
        <w:jc w:val="both"/>
        <w:rPr>
          <w:sz w:val="28"/>
          <w:szCs w:val="28"/>
        </w:rPr>
      </w:pPr>
      <w:r w:rsidRPr="000E5782">
        <w:rPr>
          <w:sz w:val="28"/>
          <w:szCs w:val="28"/>
        </w:rPr>
        <w:t xml:space="preserve">Подпункт </w:t>
      </w:r>
      <w:r w:rsidR="00BE46C6" w:rsidRPr="000E5782">
        <w:rPr>
          <w:sz w:val="28"/>
          <w:szCs w:val="28"/>
        </w:rPr>
        <w:t>2.1.10</w:t>
      </w:r>
      <w:r w:rsidRPr="000E5782">
        <w:rPr>
          <w:sz w:val="28"/>
          <w:szCs w:val="28"/>
        </w:rPr>
        <w:t xml:space="preserve"> пункта 2.1. раздела II </w:t>
      </w:r>
      <w:r w:rsidR="00BE46C6" w:rsidRPr="000E5782">
        <w:rPr>
          <w:sz w:val="28"/>
          <w:szCs w:val="28"/>
        </w:rPr>
        <w:t xml:space="preserve">«Права и обязанности сторон» </w:t>
      </w:r>
      <w:r w:rsidRPr="000E5782">
        <w:rPr>
          <w:sz w:val="28"/>
          <w:szCs w:val="28"/>
        </w:rPr>
        <w:t>Соглашения изложить в следующей редакции:</w:t>
      </w:r>
    </w:p>
    <w:p w:rsidR="00A41200" w:rsidRPr="000E5782" w:rsidRDefault="00A41200" w:rsidP="000E5782">
      <w:pPr>
        <w:autoSpaceDE w:val="0"/>
        <w:autoSpaceDN w:val="0"/>
        <w:adjustRightInd w:val="0"/>
        <w:spacing w:line="269" w:lineRule="auto"/>
        <w:ind w:firstLine="708"/>
        <w:jc w:val="both"/>
        <w:rPr>
          <w:sz w:val="28"/>
          <w:szCs w:val="28"/>
        </w:rPr>
      </w:pPr>
      <w:r w:rsidRPr="000E5782">
        <w:rPr>
          <w:sz w:val="28"/>
          <w:szCs w:val="28"/>
        </w:rPr>
        <w:lastRenderedPageBreak/>
        <w:t>«</w:t>
      </w:r>
      <w:r w:rsidR="00BE46C6" w:rsidRPr="000E5782">
        <w:rPr>
          <w:sz w:val="28"/>
          <w:szCs w:val="28"/>
        </w:rPr>
        <w:t>2.1.10.</w:t>
      </w:r>
      <w:r w:rsidRPr="000E5782">
        <w:rPr>
          <w:sz w:val="28"/>
          <w:szCs w:val="28"/>
        </w:rPr>
        <w:t xml:space="preserve"> осуществляет санкционирование оплаты денежных обязательств получателей средств бюджета в пределах поставленных на учет бюджетных и денежных обязательств, включая проверку на соответствие сведений о муниципальном контракте в реестре контрактов, предусмотренном </w:t>
      </w:r>
      <w:hyperlink r:id="rId8" w:history="1">
        <w:r w:rsidRPr="000E5782">
          <w:rPr>
            <w:sz w:val="28"/>
            <w:szCs w:val="28"/>
          </w:rPr>
          <w:t>законодательством</w:t>
        </w:r>
      </w:hyperlink>
      <w:r w:rsidRPr="000E5782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контракта, в соответствии с порядком санкционирования оплаты денежных обязательств получателей средств бюджета муниципального образования «</w:t>
      </w:r>
      <w:r w:rsidR="008A7AAD" w:rsidRPr="000E5782">
        <w:rPr>
          <w:sz w:val="28"/>
          <w:szCs w:val="28"/>
        </w:rPr>
        <w:t>Килинчинский сельсовет</w:t>
      </w:r>
      <w:r w:rsidR="00057032" w:rsidRPr="000E5782">
        <w:rPr>
          <w:sz w:val="28"/>
          <w:szCs w:val="28"/>
        </w:rPr>
        <w:t>»</w:t>
      </w:r>
      <w:r w:rsidRPr="000E5782">
        <w:rPr>
          <w:sz w:val="28"/>
          <w:szCs w:val="28"/>
        </w:rPr>
        <w:t>»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</w:t>
      </w:r>
      <w:r w:rsidR="008A7AAD" w:rsidRPr="000E5782">
        <w:rPr>
          <w:sz w:val="28"/>
          <w:szCs w:val="28"/>
        </w:rPr>
        <w:t>Килинчинский сельсовет</w:t>
      </w:r>
      <w:r w:rsidR="00057032" w:rsidRPr="000E5782">
        <w:rPr>
          <w:sz w:val="28"/>
          <w:szCs w:val="28"/>
        </w:rPr>
        <w:t>»</w:t>
      </w:r>
      <w:r w:rsidRPr="000E5782">
        <w:rPr>
          <w:sz w:val="28"/>
          <w:szCs w:val="28"/>
        </w:rPr>
        <w:t xml:space="preserve">», установленном </w:t>
      </w:r>
      <w:r w:rsidR="00BE46C6" w:rsidRPr="000E5782">
        <w:rPr>
          <w:sz w:val="28"/>
          <w:szCs w:val="28"/>
        </w:rPr>
        <w:t>администрацией</w:t>
      </w:r>
      <w:r w:rsidRPr="000E5782">
        <w:rPr>
          <w:sz w:val="28"/>
          <w:szCs w:val="28"/>
        </w:rPr>
        <w:t xml:space="preserve"> (далее – Порядок санкционирования);»</w:t>
      </w:r>
    </w:p>
    <w:p w:rsidR="00E57400" w:rsidRPr="000E5782" w:rsidRDefault="00E57400" w:rsidP="000E5782">
      <w:pPr>
        <w:pStyle w:val="ConsPlusNormal"/>
        <w:widowControl/>
        <w:numPr>
          <w:ilvl w:val="1"/>
          <w:numId w:val="2"/>
        </w:numPr>
        <w:spacing w:line="269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782">
        <w:rPr>
          <w:rFonts w:ascii="Times New Roman" w:hAnsi="Times New Roman" w:cs="Times New Roman"/>
          <w:sz w:val="28"/>
          <w:szCs w:val="28"/>
        </w:rPr>
        <w:t xml:space="preserve"> В подпункте 2.1.11 пункта 2.1. раздела II «Права и обязанности сторон» исключить слова «от </w:t>
      </w:r>
      <w:r w:rsidR="00916568" w:rsidRPr="000E5782">
        <w:rPr>
          <w:rFonts w:ascii="Times New Roman" w:hAnsi="Times New Roman" w:cs="Times New Roman"/>
          <w:sz w:val="28"/>
          <w:szCs w:val="28"/>
        </w:rPr>
        <w:t>2</w:t>
      </w:r>
      <w:r w:rsidR="008A7AAD" w:rsidRPr="000E5782">
        <w:rPr>
          <w:rFonts w:ascii="Times New Roman" w:hAnsi="Times New Roman" w:cs="Times New Roman"/>
          <w:sz w:val="28"/>
          <w:szCs w:val="28"/>
        </w:rPr>
        <w:t>3</w:t>
      </w:r>
      <w:r w:rsidR="00916568" w:rsidRPr="000E5782">
        <w:rPr>
          <w:rFonts w:ascii="Times New Roman" w:hAnsi="Times New Roman" w:cs="Times New Roman"/>
          <w:sz w:val="28"/>
          <w:szCs w:val="28"/>
        </w:rPr>
        <w:t xml:space="preserve">.12.2016 № </w:t>
      </w:r>
      <w:r w:rsidR="008A7AAD" w:rsidRPr="000E5782">
        <w:rPr>
          <w:rFonts w:ascii="Times New Roman" w:hAnsi="Times New Roman" w:cs="Times New Roman"/>
          <w:sz w:val="28"/>
          <w:szCs w:val="28"/>
        </w:rPr>
        <w:t>22</w:t>
      </w:r>
      <w:r w:rsidR="000E0160" w:rsidRPr="000E5782">
        <w:rPr>
          <w:rFonts w:ascii="Times New Roman" w:hAnsi="Times New Roman" w:cs="Times New Roman"/>
          <w:sz w:val="28"/>
          <w:szCs w:val="28"/>
        </w:rPr>
        <w:t>5</w:t>
      </w:r>
      <w:r w:rsidRPr="000E5782">
        <w:rPr>
          <w:rFonts w:ascii="Times New Roman" w:hAnsi="Times New Roman" w:cs="Times New Roman"/>
          <w:sz w:val="28"/>
          <w:szCs w:val="28"/>
        </w:rPr>
        <w:t>».</w:t>
      </w:r>
    </w:p>
    <w:p w:rsidR="007964E0" w:rsidRPr="000E5782" w:rsidRDefault="00BE46C6" w:rsidP="000E5782">
      <w:pPr>
        <w:pStyle w:val="ConsPlusNormal"/>
        <w:widowControl/>
        <w:numPr>
          <w:ilvl w:val="1"/>
          <w:numId w:val="2"/>
        </w:numPr>
        <w:spacing w:line="269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782">
        <w:rPr>
          <w:rFonts w:ascii="Times New Roman" w:hAnsi="Times New Roman" w:cs="Times New Roman"/>
          <w:sz w:val="28"/>
          <w:szCs w:val="28"/>
        </w:rPr>
        <w:t>Абзац пятый</w:t>
      </w:r>
      <w:r w:rsidR="00A41200" w:rsidRPr="000E5782">
        <w:rPr>
          <w:rFonts w:ascii="Times New Roman" w:hAnsi="Times New Roman" w:cs="Times New Roman"/>
          <w:sz w:val="28"/>
          <w:szCs w:val="28"/>
        </w:rPr>
        <w:t xml:space="preserve"> пункта 2.2. раздела II </w:t>
      </w:r>
      <w:r w:rsidRPr="000E5782">
        <w:rPr>
          <w:rFonts w:ascii="Times New Roman" w:hAnsi="Times New Roman" w:cs="Times New Roman"/>
          <w:sz w:val="28"/>
          <w:szCs w:val="28"/>
        </w:rPr>
        <w:t xml:space="preserve">«Права и обязанности сторон» </w:t>
      </w:r>
      <w:r w:rsidR="00A41200" w:rsidRPr="000E5782">
        <w:rPr>
          <w:rFonts w:ascii="Times New Roman" w:hAnsi="Times New Roman" w:cs="Times New Roman"/>
          <w:sz w:val="28"/>
          <w:szCs w:val="28"/>
        </w:rPr>
        <w:t>Соглашения изложить в следующей редакции:</w:t>
      </w:r>
    </w:p>
    <w:p w:rsidR="00A41200" w:rsidRPr="000E5782" w:rsidRDefault="00A41200" w:rsidP="000E5782">
      <w:pPr>
        <w:pStyle w:val="ConsPlusNormal"/>
        <w:widowControl/>
        <w:spacing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8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E5782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0E5782">
        <w:rPr>
          <w:rFonts w:ascii="Times New Roman" w:hAnsi="Times New Roman" w:cs="Times New Roman"/>
          <w:sz w:val="28"/>
          <w:szCs w:val="28"/>
        </w:rPr>
        <w:t xml:space="preserve"> в системе казначейских платежей операции участников системы казначейских платежей с их отражением на казначейском счете № 3231 в пределах имеющегося остатка средств;».</w:t>
      </w:r>
    </w:p>
    <w:p w:rsidR="0060509B" w:rsidRPr="000E5782" w:rsidRDefault="0060509B" w:rsidP="000E5782">
      <w:pPr>
        <w:pStyle w:val="ConsPlusNormal"/>
        <w:numPr>
          <w:ilvl w:val="1"/>
          <w:numId w:val="2"/>
        </w:numPr>
        <w:spacing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782">
        <w:rPr>
          <w:rFonts w:ascii="Times New Roman" w:hAnsi="Times New Roman" w:cs="Times New Roman"/>
          <w:sz w:val="28"/>
          <w:szCs w:val="28"/>
        </w:rPr>
        <w:t>Абзац третий пункта 2.3 раздела II «Права и обязанности сторон»</w:t>
      </w:r>
      <w:r w:rsidR="000E5782" w:rsidRPr="000E5782">
        <w:rPr>
          <w:rFonts w:ascii="Times New Roman" w:hAnsi="Times New Roman" w:cs="Times New Roman"/>
          <w:sz w:val="28"/>
          <w:szCs w:val="28"/>
        </w:rPr>
        <w:t xml:space="preserve"> </w:t>
      </w:r>
      <w:r w:rsidRPr="000E5782">
        <w:rPr>
          <w:rFonts w:ascii="Times New Roman" w:hAnsi="Times New Roman" w:cs="Times New Roman"/>
          <w:sz w:val="28"/>
          <w:szCs w:val="28"/>
        </w:rPr>
        <w:t>Соглашения изложить в следующей редакции:</w:t>
      </w:r>
    </w:p>
    <w:p w:rsidR="0060509B" w:rsidRPr="000E5782" w:rsidRDefault="0060509B" w:rsidP="000E5782">
      <w:pPr>
        <w:pStyle w:val="consplusnormalmrcssattr"/>
        <w:shd w:val="clear" w:color="auto" w:fill="FFFFFF"/>
        <w:spacing w:before="0" w:beforeAutospacing="0" w:after="0" w:afterAutospacing="0" w:line="269" w:lineRule="auto"/>
        <w:ind w:firstLine="540"/>
        <w:jc w:val="both"/>
        <w:rPr>
          <w:color w:val="333333"/>
          <w:sz w:val="28"/>
          <w:szCs w:val="28"/>
          <w:shd w:val="clear" w:color="auto" w:fill="FFFFFF"/>
        </w:rPr>
      </w:pPr>
      <w:r w:rsidRPr="000E5782">
        <w:rPr>
          <w:sz w:val="28"/>
          <w:szCs w:val="28"/>
        </w:rPr>
        <w:t>«</w:t>
      </w:r>
      <w:r w:rsidR="00831EED" w:rsidRPr="004E2CD1">
        <w:rPr>
          <w:sz w:val="28"/>
          <w:szCs w:val="28"/>
          <w:shd w:val="clear" w:color="auto" w:fill="FFFFFF"/>
        </w:rPr>
        <w:t xml:space="preserve">Прием, проверка и исполнение Распоряжений о совершении казначейских платежей от главных администраторов  источников финансирования дефицита бюджета (администраторами источников финансирования дефицита бюджета), главных распорядителей (распорядителей) и получателей средств бюджета, иных получателей средств бюджета устанавливается Регламентом </w:t>
      </w:r>
      <w:r w:rsidR="00831EED">
        <w:rPr>
          <w:color w:val="000000"/>
          <w:sz w:val="28"/>
          <w:szCs w:val="28"/>
        </w:rPr>
        <w:t xml:space="preserve">о порядке и условиях обмена информацией между </w:t>
      </w:r>
      <w:r w:rsidR="00831EED">
        <w:rPr>
          <w:sz w:val="28"/>
          <w:szCs w:val="28"/>
        </w:rPr>
        <w:t>Управлением Федерального казначейства по Астраханской области и Администрацией муниципального образования «Килинчинский сельсовет» при казначейском обслуживании исполнения бюджета муниципального образования «Килинчинский сельсовет» в условиях открытия в Управлении Федерального казначейства по Астраханской области лицевых счетов главным распорядителям, распорядителям и(или) получателям средств,</w:t>
      </w:r>
      <w:r w:rsidR="00831EED" w:rsidRPr="003D3B70">
        <w:rPr>
          <w:sz w:val="28"/>
          <w:szCs w:val="28"/>
        </w:rPr>
        <w:t xml:space="preserve"> </w:t>
      </w:r>
      <w:r w:rsidR="00831EED">
        <w:rPr>
          <w:sz w:val="28"/>
          <w:szCs w:val="28"/>
        </w:rPr>
        <w:t>главным администраторам (администраторам источников финансирования дефицита бюджета с полномочиями главного администратора) и (или) администраторам источников финансирования муниципального образования «Килинчинский сельсовет»</w:t>
      </w:r>
      <w:r w:rsidRPr="000E5782">
        <w:rPr>
          <w:color w:val="333333"/>
          <w:sz w:val="28"/>
          <w:szCs w:val="28"/>
          <w:shd w:val="clear" w:color="auto" w:fill="FFFFFF"/>
        </w:rPr>
        <w:t>».</w:t>
      </w:r>
    </w:p>
    <w:p w:rsidR="00FC1809" w:rsidRPr="000E5782" w:rsidRDefault="006641E7" w:rsidP="000E5782">
      <w:pPr>
        <w:pStyle w:val="af2"/>
        <w:numPr>
          <w:ilvl w:val="0"/>
          <w:numId w:val="2"/>
        </w:numPr>
        <w:shd w:val="clear" w:color="auto" w:fill="FFFFFF"/>
        <w:spacing w:line="269" w:lineRule="auto"/>
        <w:ind w:left="0" w:firstLine="709"/>
        <w:jc w:val="both"/>
        <w:rPr>
          <w:sz w:val="28"/>
          <w:szCs w:val="28"/>
        </w:rPr>
      </w:pPr>
      <w:r w:rsidRPr="000E5782">
        <w:rPr>
          <w:sz w:val="28"/>
          <w:szCs w:val="28"/>
        </w:rPr>
        <w:t xml:space="preserve">Установить, что </w:t>
      </w:r>
      <w:r w:rsidR="000853EC" w:rsidRPr="000E5782">
        <w:rPr>
          <w:sz w:val="28"/>
          <w:szCs w:val="28"/>
        </w:rPr>
        <w:t xml:space="preserve">в соответствии с пунктом 2 статьи 2 Федерального закона от 27 декабря 2019 г. № 479-ФЗ «О внесении изменений в Бюджетный кодекс </w:t>
      </w:r>
      <w:r w:rsidR="000853EC" w:rsidRPr="000E5782">
        <w:rPr>
          <w:sz w:val="28"/>
          <w:szCs w:val="28"/>
        </w:rPr>
        <w:lastRenderedPageBreak/>
        <w:t xml:space="preserve">Российской Федерации в части казначейского обслуживания и системы казначейских платежей» </w:t>
      </w:r>
      <w:r w:rsidRPr="000E5782">
        <w:rPr>
          <w:sz w:val="28"/>
          <w:szCs w:val="28"/>
        </w:rPr>
        <w:t xml:space="preserve">срок действия Соглашения истекает </w:t>
      </w:r>
      <w:r w:rsidR="00E301DA" w:rsidRPr="000E5782">
        <w:rPr>
          <w:sz w:val="28"/>
          <w:szCs w:val="28"/>
        </w:rPr>
        <w:t>01 января 2022 года.</w:t>
      </w:r>
    </w:p>
    <w:p w:rsidR="00A701F0" w:rsidRPr="000E5782" w:rsidRDefault="006641E7" w:rsidP="000E5782">
      <w:pPr>
        <w:shd w:val="clear" w:color="auto" w:fill="FFFFFF"/>
        <w:spacing w:line="269" w:lineRule="auto"/>
        <w:ind w:firstLine="540"/>
        <w:jc w:val="both"/>
        <w:rPr>
          <w:sz w:val="28"/>
          <w:szCs w:val="28"/>
        </w:rPr>
      </w:pPr>
      <w:r w:rsidRPr="000E5782">
        <w:rPr>
          <w:sz w:val="28"/>
          <w:szCs w:val="28"/>
        </w:rPr>
        <w:t>3</w:t>
      </w:r>
      <w:r w:rsidR="00A701F0" w:rsidRPr="000E5782">
        <w:rPr>
          <w:sz w:val="28"/>
          <w:szCs w:val="28"/>
        </w:rPr>
        <w:t xml:space="preserve">. Настоящее дополнительное соглашение является неотъемлемой частью соглашения между сторонами от </w:t>
      </w:r>
      <w:r w:rsidR="00C3074A" w:rsidRPr="000E5782">
        <w:rPr>
          <w:sz w:val="28"/>
          <w:szCs w:val="28"/>
        </w:rPr>
        <w:t>01 января 2009 года</w:t>
      </w:r>
      <w:r w:rsidR="00A701F0" w:rsidRPr="000E5782">
        <w:rPr>
          <w:sz w:val="28"/>
          <w:szCs w:val="28"/>
        </w:rPr>
        <w:t>, составлено в двух экземплярах, имеющих одинаковую юридическую силу, по одному экземпляру для каждой из Сторон.</w:t>
      </w:r>
    </w:p>
    <w:p w:rsidR="00A701F0" w:rsidRPr="000E5782" w:rsidRDefault="006641E7" w:rsidP="000E5782">
      <w:pPr>
        <w:shd w:val="clear" w:color="auto" w:fill="FFFFFF"/>
        <w:spacing w:line="269" w:lineRule="auto"/>
        <w:ind w:firstLine="567"/>
        <w:jc w:val="both"/>
        <w:rPr>
          <w:sz w:val="28"/>
          <w:szCs w:val="28"/>
        </w:rPr>
      </w:pPr>
      <w:r w:rsidRPr="000E5782">
        <w:rPr>
          <w:sz w:val="28"/>
          <w:szCs w:val="28"/>
        </w:rPr>
        <w:t>4</w:t>
      </w:r>
      <w:r w:rsidR="00A701F0" w:rsidRPr="000E5782">
        <w:rPr>
          <w:sz w:val="28"/>
          <w:szCs w:val="28"/>
        </w:rPr>
        <w:t>. Изменения в соглашении, определенные настоящим дополнительным соглашением, вступают в силу с</w:t>
      </w:r>
      <w:r w:rsidR="0033365B" w:rsidRPr="000E5782">
        <w:rPr>
          <w:sz w:val="28"/>
          <w:szCs w:val="28"/>
        </w:rPr>
        <w:t>о дня подписания</w:t>
      </w:r>
      <w:r w:rsidRPr="000E5782">
        <w:rPr>
          <w:sz w:val="28"/>
          <w:szCs w:val="28"/>
        </w:rPr>
        <w:t xml:space="preserve"> и распространяют свое действие на правоотношения, возникшие с 01 января 2021 года</w:t>
      </w:r>
      <w:r w:rsidR="00A701F0" w:rsidRPr="000E5782">
        <w:rPr>
          <w:sz w:val="28"/>
          <w:szCs w:val="28"/>
        </w:rPr>
        <w:t>.</w:t>
      </w:r>
    </w:p>
    <w:p w:rsidR="00A701F0" w:rsidRPr="000E5782" w:rsidRDefault="006641E7" w:rsidP="000E5782">
      <w:pPr>
        <w:spacing w:line="269" w:lineRule="auto"/>
        <w:ind w:firstLine="540"/>
        <w:jc w:val="both"/>
        <w:rPr>
          <w:sz w:val="28"/>
          <w:szCs w:val="28"/>
        </w:rPr>
      </w:pPr>
      <w:r w:rsidRPr="000E5782">
        <w:rPr>
          <w:sz w:val="28"/>
          <w:szCs w:val="28"/>
        </w:rPr>
        <w:t>5</w:t>
      </w:r>
      <w:r w:rsidR="00A701F0" w:rsidRPr="000E5782">
        <w:rPr>
          <w:sz w:val="28"/>
          <w:szCs w:val="28"/>
        </w:rPr>
        <w:t xml:space="preserve">. Условия соглашения от </w:t>
      </w:r>
      <w:r w:rsidR="00C3074A" w:rsidRPr="000E5782">
        <w:rPr>
          <w:sz w:val="28"/>
          <w:szCs w:val="28"/>
        </w:rPr>
        <w:t>01 января 2009</w:t>
      </w:r>
      <w:r w:rsidR="00A701F0" w:rsidRPr="000E5782">
        <w:rPr>
          <w:sz w:val="28"/>
          <w:szCs w:val="28"/>
        </w:rPr>
        <w:t xml:space="preserve"> года, не затронутые настоящим дополнительным соглашением, остаются неизменными.</w:t>
      </w:r>
    </w:p>
    <w:p w:rsidR="001A6833" w:rsidRPr="000E5782" w:rsidRDefault="001A6833" w:rsidP="000E5782">
      <w:pPr>
        <w:pStyle w:val="ConsPlusNormal"/>
        <w:widowControl/>
        <w:spacing w:line="26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BD1" w:rsidRPr="000E5782" w:rsidRDefault="003A4BD1" w:rsidP="000E5782">
      <w:pPr>
        <w:pStyle w:val="ConsPlusNormal"/>
        <w:widowControl/>
        <w:spacing w:line="26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4C7A" w:rsidRPr="000E5782" w:rsidRDefault="00994C7A" w:rsidP="000E5782">
      <w:pPr>
        <w:pStyle w:val="ConsPlusNormal"/>
        <w:widowControl/>
        <w:spacing w:line="26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5782">
        <w:rPr>
          <w:rFonts w:ascii="Times New Roman" w:hAnsi="Times New Roman" w:cs="Times New Roman"/>
          <w:sz w:val="28"/>
          <w:szCs w:val="28"/>
        </w:rPr>
        <w:t>ЮРИДИЧЕСКИЕ АДРЕСА СТОРОН:</w:t>
      </w:r>
    </w:p>
    <w:p w:rsidR="00CF717A" w:rsidRPr="000E5782" w:rsidRDefault="00CF717A" w:rsidP="000E5782">
      <w:pPr>
        <w:pStyle w:val="ConsPlusNormal"/>
        <w:widowControl/>
        <w:spacing w:line="26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881"/>
        <w:gridCol w:w="549"/>
        <w:gridCol w:w="4601"/>
      </w:tblGrid>
      <w:tr w:rsidR="00E43A08" w:rsidRPr="000E5782" w:rsidTr="0048323A">
        <w:trPr>
          <w:trHeight w:val="921"/>
        </w:trPr>
        <w:tc>
          <w:tcPr>
            <w:tcW w:w="4881" w:type="dxa"/>
          </w:tcPr>
          <w:p w:rsidR="00E43A08" w:rsidRPr="000E5782" w:rsidRDefault="00E43A08" w:rsidP="000E5782">
            <w:pPr>
              <w:pStyle w:val="af0"/>
              <w:spacing w:line="269" w:lineRule="auto"/>
              <w:rPr>
                <w:sz w:val="28"/>
                <w:szCs w:val="28"/>
              </w:rPr>
            </w:pPr>
            <w:r w:rsidRPr="000E5782">
              <w:rPr>
                <w:b w:val="0"/>
                <w:i w:val="0"/>
                <w:sz w:val="28"/>
                <w:szCs w:val="28"/>
              </w:rPr>
              <w:t>Управление Федерального казначейства по Астраханской области</w:t>
            </w:r>
          </w:p>
        </w:tc>
        <w:tc>
          <w:tcPr>
            <w:tcW w:w="549" w:type="dxa"/>
          </w:tcPr>
          <w:p w:rsidR="00E43A08" w:rsidRPr="000E5782" w:rsidRDefault="00E43A08" w:rsidP="000E5782">
            <w:pPr>
              <w:spacing w:line="26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1" w:type="dxa"/>
          </w:tcPr>
          <w:p w:rsidR="000E0160" w:rsidRPr="000E5782" w:rsidRDefault="000E0160" w:rsidP="000E5782">
            <w:pPr>
              <w:spacing w:line="269" w:lineRule="auto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Администрация муниципального образования «</w:t>
            </w:r>
            <w:r w:rsidR="008A7AAD" w:rsidRPr="000E5782">
              <w:rPr>
                <w:sz w:val="28"/>
                <w:szCs w:val="28"/>
              </w:rPr>
              <w:t>Килинчинский сельсовет</w:t>
            </w:r>
            <w:r w:rsidRPr="000E5782">
              <w:rPr>
                <w:sz w:val="28"/>
                <w:szCs w:val="28"/>
              </w:rPr>
              <w:t xml:space="preserve">» </w:t>
            </w:r>
          </w:p>
          <w:p w:rsidR="00E43A08" w:rsidRPr="000E5782" w:rsidRDefault="00E43A08" w:rsidP="000E5782">
            <w:pPr>
              <w:spacing w:line="269" w:lineRule="auto"/>
              <w:rPr>
                <w:sz w:val="28"/>
                <w:szCs w:val="28"/>
              </w:rPr>
            </w:pPr>
          </w:p>
        </w:tc>
      </w:tr>
      <w:tr w:rsidR="00E43A08" w:rsidRPr="000E5782" w:rsidTr="0048323A">
        <w:trPr>
          <w:trHeight w:val="981"/>
        </w:trPr>
        <w:tc>
          <w:tcPr>
            <w:tcW w:w="4881" w:type="dxa"/>
          </w:tcPr>
          <w:p w:rsidR="00E43A08" w:rsidRPr="000E5782" w:rsidRDefault="00E43A08" w:rsidP="000E5782">
            <w:pPr>
              <w:pStyle w:val="af0"/>
              <w:spacing w:line="269" w:lineRule="auto"/>
              <w:rPr>
                <w:b w:val="0"/>
                <w:i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4056, г"/>
              </w:smartTagPr>
              <w:r w:rsidRPr="000E5782">
                <w:rPr>
                  <w:b w:val="0"/>
                  <w:i w:val="0"/>
                  <w:sz w:val="28"/>
                  <w:szCs w:val="28"/>
                </w:rPr>
                <w:t>414056, город</w:t>
              </w:r>
            </w:smartTag>
            <w:r w:rsidRPr="000E5782">
              <w:rPr>
                <w:b w:val="0"/>
                <w:i w:val="0"/>
                <w:sz w:val="28"/>
                <w:szCs w:val="28"/>
              </w:rPr>
              <w:t xml:space="preserve"> Астрахань,</w:t>
            </w:r>
          </w:p>
          <w:p w:rsidR="00E43A08" w:rsidRPr="000E5782" w:rsidRDefault="00E43A08" w:rsidP="000E5782">
            <w:pPr>
              <w:pStyle w:val="af0"/>
              <w:spacing w:line="269" w:lineRule="auto"/>
              <w:rPr>
                <w:b w:val="0"/>
                <w:i w:val="0"/>
                <w:sz w:val="28"/>
                <w:szCs w:val="28"/>
              </w:rPr>
            </w:pPr>
            <w:r w:rsidRPr="000E5782">
              <w:rPr>
                <w:b w:val="0"/>
                <w:i w:val="0"/>
                <w:sz w:val="28"/>
                <w:szCs w:val="28"/>
              </w:rPr>
              <w:t>улица Латышева, 6 Г</w:t>
            </w:r>
          </w:p>
          <w:p w:rsidR="00E43A08" w:rsidRPr="000E5782" w:rsidRDefault="00E43A08" w:rsidP="000E5782">
            <w:pPr>
              <w:tabs>
                <w:tab w:val="left" w:pos="1740"/>
              </w:tabs>
              <w:spacing w:line="269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E43A08" w:rsidRPr="000E5782" w:rsidRDefault="00E43A08" w:rsidP="000E5782">
            <w:pPr>
              <w:spacing w:line="269" w:lineRule="auto"/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:rsidR="00E43A08" w:rsidRPr="000E5782" w:rsidRDefault="008A7AAD" w:rsidP="000E5782">
            <w:pPr>
              <w:spacing w:line="269" w:lineRule="auto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 xml:space="preserve">416457, Астраханская область, Приволжский район, с. Килинчи, </w:t>
            </w:r>
            <w:proofErr w:type="gramStart"/>
            <w:r w:rsidRPr="000E5782">
              <w:rPr>
                <w:sz w:val="28"/>
                <w:szCs w:val="28"/>
              </w:rPr>
              <w:t>ул.Ленина,д.</w:t>
            </w:r>
            <w:proofErr w:type="gramEnd"/>
            <w:r w:rsidRPr="000E5782">
              <w:rPr>
                <w:sz w:val="28"/>
                <w:szCs w:val="28"/>
              </w:rPr>
              <w:t>2</w:t>
            </w:r>
          </w:p>
        </w:tc>
      </w:tr>
      <w:tr w:rsidR="00E43A08" w:rsidRPr="000E5782" w:rsidTr="0048323A">
        <w:trPr>
          <w:trHeight w:val="609"/>
        </w:trPr>
        <w:tc>
          <w:tcPr>
            <w:tcW w:w="4881" w:type="dxa"/>
            <w:vAlign w:val="bottom"/>
          </w:tcPr>
          <w:p w:rsidR="00E43A08" w:rsidRPr="000E5782" w:rsidRDefault="00E43A08" w:rsidP="000E5782">
            <w:pPr>
              <w:tabs>
                <w:tab w:val="left" w:pos="1740"/>
              </w:tabs>
              <w:spacing w:line="269" w:lineRule="auto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ИНН  3015010078</w:t>
            </w:r>
          </w:p>
          <w:p w:rsidR="00E43A08" w:rsidRPr="000E5782" w:rsidRDefault="00E43A08" w:rsidP="000E5782">
            <w:pPr>
              <w:spacing w:line="269" w:lineRule="auto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КПП  301901001</w:t>
            </w:r>
          </w:p>
        </w:tc>
        <w:tc>
          <w:tcPr>
            <w:tcW w:w="549" w:type="dxa"/>
          </w:tcPr>
          <w:p w:rsidR="00E43A08" w:rsidRPr="000E5782" w:rsidRDefault="00E43A08" w:rsidP="000E5782">
            <w:pPr>
              <w:spacing w:line="26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:rsidR="008A7AAD" w:rsidRPr="000E5782" w:rsidRDefault="008A7AAD" w:rsidP="000E5782">
            <w:pPr>
              <w:spacing w:line="269" w:lineRule="auto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ИНН: 3009013747</w:t>
            </w:r>
          </w:p>
          <w:p w:rsidR="00E43A08" w:rsidRPr="000E5782" w:rsidRDefault="008A7AAD" w:rsidP="000E5782">
            <w:pPr>
              <w:spacing w:line="269" w:lineRule="auto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КПП: 300901001</w:t>
            </w:r>
          </w:p>
        </w:tc>
      </w:tr>
      <w:tr w:rsidR="00994C7A" w:rsidRPr="000E5782" w:rsidTr="00994C7A">
        <w:trPr>
          <w:trHeight w:val="493"/>
        </w:trPr>
        <w:tc>
          <w:tcPr>
            <w:tcW w:w="10031" w:type="dxa"/>
            <w:gridSpan w:val="3"/>
            <w:vAlign w:val="bottom"/>
          </w:tcPr>
          <w:p w:rsidR="00CF717A" w:rsidRPr="000E5782" w:rsidRDefault="00CF717A" w:rsidP="000E5782">
            <w:pPr>
              <w:pStyle w:val="ConsPlusNormal"/>
              <w:widowControl/>
              <w:spacing w:line="26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7A" w:rsidRPr="000E5782" w:rsidRDefault="00994C7A" w:rsidP="000E5782">
            <w:pPr>
              <w:pStyle w:val="ConsPlusNormal"/>
              <w:widowControl/>
              <w:spacing w:line="26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82">
              <w:rPr>
                <w:rFonts w:ascii="Times New Roman" w:hAnsi="Times New Roman" w:cs="Times New Roman"/>
                <w:sz w:val="28"/>
                <w:szCs w:val="28"/>
              </w:rPr>
              <w:t>ПОДПИСИ СТОРОН</w:t>
            </w:r>
          </w:p>
          <w:p w:rsidR="00CF717A" w:rsidRPr="000E5782" w:rsidRDefault="00CF717A" w:rsidP="000E5782">
            <w:pPr>
              <w:pStyle w:val="ConsPlusNormal"/>
              <w:widowControl/>
              <w:spacing w:line="26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32" w:rsidRPr="000E5782" w:rsidTr="0048323A">
        <w:trPr>
          <w:trHeight w:val="1831"/>
        </w:trPr>
        <w:tc>
          <w:tcPr>
            <w:tcW w:w="4881" w:type="dxa"/>
          </w:tcPr>
          <w:p w:rsidR="00057032" w:rsidRPr="000E5782" w:rsidRDefault="00057032" w:rsidP="000E5782">
            <w:pPr>
              <w:spacing w:line="269" w:lineRule="auto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 xml:space="preserve">Руководитель </w:t>
            </w:r>
            <w:r w:rsidRPr="000E5782">
              <w:rPr>
                <w:rFonts w:eastAsia="MS Mincho"/>
                <w:sz w:val="28"/>
                <w:szCs w:val="28"/>
              </w:rPr>
              <w:t>Управления Федерального казначейства</w:t>
            </w:r>
            <w:r w:rsidRPr="000E5782">
              <w:rPr>
                <w:sz w:val="28"/>
                <w:szCs w:val="28"/>
              </w:rPr>
              <w:t xml:space="preserve"> по Астраханской области</w:t>
            </w:r>
          </w:p>
          <w:p w:rsidR="00656B67" w:rsidRPr="000E5782" w:rsidRDefault="00656B67" w:rsidP="000E5782">
            <w:pPr>
              <w:spacing w:line="269" w:lineRule="auto"/>
              <w:rPr>
                <w:sz w:val="28"/>
                <w:szCs w:val="28"/>
              </w:rPr>
            </w:pPr>
          </w:p>
          <w:p w:rsidR="00057032" w:rsidRPr="000E5782" w:rsidRDefault="00057032" w:rsidP="000E5782">
            <w:pPr>
              <w:spacing w:line="269" w:lineRule="auto"/>
              <w:jc w:val="both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 xml:space="preserve">______________Ю.В. </w:t>
            </w:r>
            <w:proofErr w:type="spellStart"/>
            <w:r w:rsidRPr="000E5782">
              <w:rPr>
                <w:sz w:val="28"/>
                <w:szCs w:val="28"/>
              </w:rPr>
              <w:t>Сафрыгин</w:t>
            </w:r>
            <w:proofErr w:type="spellEnd"/>
          </w:p>
          <w:p w:rsidR="00057032" w:rsidRPr="000E5782" w:rsidRDefault="00057032" w:rsidP="000E5782">
            <w:pPr>
              <w:spacing w:line="269" w:lineRule="auto"/>
              <w:jc w:val="both"/>
              <w:rPr>
                <w:sz w:val="28"/>
                <w:szCs w:val="28"/>
              </w:rPr>
            </w:pPr>
          </w:p>
          <w:p w:rsidR="00057032" w:rsidRPr="000E5782" w:rsidRDefault="00057032" w:rsidP="000E5782">
            <w:pPr>
              <w:spacing w:line="269" w:lineRule="auto"/>
              <w:jc w:val="both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«____»___________________202__г.</w:t>
            </w:r>
          </w:p>
        </w:tc>
        <w:tc>
          <w:tcPr>
            <w:tcW w:w="549" w:type="dxa"/>
          </w:tcPr>
          <w:p w:rsidR="00057032" w:rsidRPr="000E5782" w:rsidRDefault="00057032" w:rsidP="000E5782">
            <w:pPr>
              <w:spacing w:line="26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:rsidR="008A7AAD" w:rsidRPr="000E5782" w:rsidRDefault="008A7AAD" w:rsidP="000E5782">
            <w:pPr>
              <w:spacing w:line="269" w:lineRule="auto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Глава администрации муниципального образования «Килинчинский сельсовет»</w:t>
            </w:r>
          </w:p>
          <w:p w:rsidR="008A7AAD" w:rsidRPr="000E5782" w:rsidRDefault="008A7AAD" w:rsidP="000E5782">
            <w:pPr>
              <w:spacing w:line="269" w:lineRule="auto"/>
              <w:rPr>
                <w:sz w:val="28"/>
                <w:szCs w:val="28"/>
              </w:rPr>
            </w:pPr>
          </w:p>
          <w:p w:rsidR="008A7AAD" w:rsidRPr="000E5782" w:rsidRDefault="008A7AAD" w:rsidP="000E5782">
            <w:pPr>
              <w:spacing w:line="269" w:lineRule="auto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__________________ Л.А. Ахмедова</w:t>
            </w:r>
          </w:p>
          <w:p w:rsidR="008A7AAD" w:rsidRPr="000E5782" w:rsidRDefault="008A7AAD" w:rsidP="000E5782">
            <w:pPr>
              <w:spacing w:line="269" w:lineRule="auto"/>
              <w:rPr>
                <w:sz w:val="28"/>
                <w:szCs w:val="28"/>
              </w:rPr>
            </w:pPr>
          </w:p>
          <w:p w:rsidR="00057032" w:rsidRPr="000E5782" w:rsidRDefault="008A7AAD" w:rsidP="000E5782">
            <w:pPr>
              <w:spacing w:line="269" w:lineRule="auto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«____»___________________202__г.</w:t>
            </w:r>
          </w:p>
        </w:tc>
      </w:tr>
    </w:tbl>
    <w:p w:rsidR="0060509B" w:rsidRPr="000E5782" w:rsidRDefault="0060509B" w:rsidP="000E5782">
      <w:pPr>
        <w:spacing w:line="269" w:lineRule="auto"/>
        <w:rPr>
          <w:sz w:val="28"/>
          <w:szCs w:val="28"/>
        </w:rPr>
      </w:pPr>
      <w:r w:rsidRPr="000E5782">
        <w:rPr>
          <w:sz w:val="28"/>
          <w:szCs w:val="28"/>
        </w:rPr>
        <w:br w:type="page"/>
      </w:r>
    </w:p>
    <w:p w:rsidR="0060509B" w:rsidRPr="000E5782" w:rsidRDefault="0060509B" w:rsidP="000E5782">
      <w:pPr>
        <w:spacing w:line="269" w:lineRule="auto"/>
        <w:rPr>
          <w:sz w:val="28"/>
          <w:szCs w:val="28"/>
        </w:rPr>
      </w:pPr>
    </w:p>
    <w:p w:rsidR="0060509B" w:rsidRPr="000E5782" w:rsidRDefault="0060509B" w:rsidP="000E5782">
      <w:pPr>
        <w:tabs>
          <w:tab w:val="center" w:pos="4961"/>
        </w:tabs>
        <w:spacing w:line="269" w:lineRule="auto"/>
        <w:jc w:val="center"/>
        <w:rPr>
          <w:sz w:val="28"/>
          <w:szCs w:val="28"/>
        </w:rPr>
      </w:pPr>
    </w:p>
    <w:p w:rsidR="0060509B" w:rsidRPr="000E5782" w:rsidRDefault="0060509B" w:rsidP="000E5782">
      <w:pPr>
        <w:tabs>
          <w:tab w:val="center" w:pos="4961"/>
        </w:tabs>
        <w:spacing w:line="269" w:lineRule="auto"/>
        <w:jc w:val="center"/>
        <w:rPr>
          <w:sz w:val="28"/>
          <w:szCs w:val="28"/>
        </w:rPr>
      </w:pPr>
    </w:p>
    <w:p w:rsidR="0060509B" w:rsidRPr="000E5782" w:rsidRDefault="0060509B" w:rsidP="000E5782">
      <w:pPr>
        <w:tabs>
          <w:tab w:val="center" w:pos="4961"/>
        </w:tabs>
        <w:spacing w:line="269" w:lineRule="auto"/>
        <w:jc w:val="center"/>
        <w:rPr>
          <w:sz w:val="28"/>
          <w:szCs w:val="28"/>
        </w:rPr>
      </w:pPr>
    </w:p>
    <w:p w:rsidR="0060509B" w:rsidRPr="000E5782" w:rsidRDefault="0060509B" w:rsidP="000E5782">
      <w:pPr>
        <w:tabs>
          <w:tab w:val="center" w:pos="4961"/>
        </w:tabs>
        <w:spacing w:line="269" w:lineRule="auto"/>
        <w:jc w:val="center"/>
        <w:rPr>
          <w:sz w:val="28"/>
          <w:szCs w:val="28"/>
        </w:rPr>
      </w:pPr>
    </w:p>
    <w:p w:rsidR="0060509B" w:rsidRPr="000E5782" w:rsidRDefault="0060509B" w:rsidP="000E5782">
      <w:pPr>
        <w:tabs>
          <w:tab w:val="center" w:pos="4961"/>
        </w:tabs>
        <w:spacing w:line="269" w:lineRule="auto"/>
        <w:jc w:val="center"/>
        <w:rPr>
          <w:sz w:val="28"/>
          <w:szCs w:val="28"/>
        </w:rPr>
      </w:pPr>
    </w:p>
    <w:p w:rsidR="0060509B" w:rsidRPr="000E5782" w:rsidRDefault="0060509B" w:rsidP="000E5782">
      <w:pPr>
        <w:tabs>
          <w:tab w:val="center" w:pos="4961"/>
        </w:tabs>
        <w:spacing w:line="269" w:lineRule="auto"/>
        <w:jc w:val="center"/>
        <w:rPr>
          <w:sz w:val="28"/>
          <w:szCs w:val="28"/>
        </w:rPr>
      </w:pPr>
    </w:p>
    <w:p w:rsidR="0060509B" w:rsidRPr="000E5782" w:rsidRDefault="0060509B" w:rsidP="000E5782">
      <w:pPr>
        <w:tabs>
          <w:tab w:val="center" w:pos="4961"/>
        </w:tabs>
        <w:spacing w:line="269" w:lineRule="auto"/>
        <w:jc w:val="center"/>
        <w:rPr>
          <w:sz w:val="28"/>
          <w:szCs w:val="28"/>
        </w:rPr>
      </w:pPr>
    </w:p>
    <w:p w:rsidR="0060509B" w:rsidRPr="000E5782" w:rsidRDefault="0060509B" w:rsidP="000E5782">
      <w:pPr>
        <w:tabs>
          <w:tab w:val="center" w:pos="4961"/>
        </w:tabs>
        <w:spacing w:line="269" w:lineRule="auto"/>
        <w:jc w:val="center"/>
        <w:rPr>
          <w:sz w:val="28"/>
          <w:szCs w:val="28"/>
        </w:rPr>
      </w:pPr>
    </w:p>
    <w:p w:rsidR="0060509B" w:rsidRPr="000E5782" w:rsidRDefault="0060509B" w:rsidP="000E5782">
      <w:pPr>
        <w:tabs>
          <w:tab w:val="center" w:pos="4961"/>
        </w:tabs>
        <w:spacing w:line="269" w:lineRule="auto"/>
        <w:jc w:val="center"/>
        <w:rPr>
          <w:sz w:val="28"/>
          <w:szCs w:val="28"/>
        </w:rPr>
      </w:pPr>
    </w:p>
    <w:p w:rsidR="0060509B" w:rsidRPr="000E5782" w:rsidRDefault="0060509B" w:rsidP="000E5782">
      <w:pPr>
        <w:tabs>
          <w:tab w:val="center" w:pos="4961"/>
        </w:tabs>
        <w:spacing w:line="269" w:lineRule="auto"/>
        <w:jc w:val="center"/>
        <w:rPr>
          <w:sz w:val="28"/>
          <w:szCs w:val="28"/>
        </w:rPr>
      </w:pPr>
    </w:p>
    <w:p w:rsidR="0060509B" w:rsidRPr="000E5782" w:rsidRDefault="0060509B" w:rsidP="000E5782">
      <w:pPr>
        <w:tabs>
          <w:tab w:val="center" w:pos="4961"/>
        </w:tabs>
        <w:spacing w:line="269" w:lineRule="auto"/>
        <w:jc w:val="center"/>
        <w:rPr>
          <w:sz w:val="28"/>
          <w:szCs w:val="28"/>
        </w:rPr>
      </w:pPr>
    </w:p>
    <w:p w:rsidR="0060509B" w:rsidRPr="000E5782" w:rsidRDefault="0060509B" w:rsidP="000E5782">
      <w:pPr>
        <w:tabs>
          <w:tab w:val="center" w:pos="4961"/>
        </w:tabs>
        <w:spacing w:line="269" w:lineRule="auto"/>
        <w:jc w:val="center"/>
        <w:rPr>
          <w:sz w:val="28"/>
          <w:szCs w:val="28"/>
        </w:rPr>
      </w:pPr>
    </w:p>
    <w:p w:rsidR="0060509B" w:rsidRPr="000E5782" w:rsidRDefault="0060509B" w:rsidP="000E5782">
      <w:pPr>
        <w:tabs>
          <w:tab w:val="center" w:pos="4961"/>
        </w:tabs>
        <w:spacing w:line="269" w:lineRule="auto"/>
        <w:jc w:val="center"/>
        <w:rPr>
          <w:sz w:val="28"/>
          <w:szCs w:val="28"/>
        </w:rPr>
      </w:pPr>
    </w:p>
    <w:p w:rsidR="0060509B" w:rsidRPr="000E5782" w:rsidRDefault="0060509B" w:rsidP="000E5782">
      <w:pPr>
        <w:tabs>
          <w:tab w:val="center" w:pos="4961"/>
          <w:tab w:val="left" w:pos="7435"/>
        </w:tabs>
        <w:spacing w:line="269" w:lineRule="auto"/>
        <w:rPr>
          <w:sz w:val="28"/>
          <w:szCs w:val="28"/>
        </w:rPr>
      </w:pPr>
      <w:r w:rsidRPr="000E5782">
        <w:rPr>
          <w:sz w:val="28"/>
          <w:szCs w:val="28"/>
        </w:rPr>
        <w:tab/>
      </w:r>
      <w:r w:rsidRPr="000E5782">
        <w:rPr>
          <w:sz w:val="28"/>
          <w:szCs w:val="28"/>
        </w:rPr>
        <w:tab/>
      </w:r>
    </w:p>
    <w:p w:rsidR="0060509B" w:rsidRPr="000E5782" w:rsidRDefault="0060509B" w:rsidP="000E5782">
      <w:pPr>
        <w:tabs>
          <w:tab w:val="center" w:pos="4961"/>
        </w:tabs>
        <w:spacing w:line="269" w:lineRule="auto"/>
        <w:jc w:val="center"/>
        <w:rPr>
          <w:sz w:val="28"/>
          <w:szCs w:val="28"/>
        </w:rPr>
      </w:pPr>
    </w:p>
    <w:p w:rsidR="0060509B" w:rsidRPr="000E5782" w:rsidRDefault="0060509B" w:rsidP="000E5782">
      <w:pPr>
        <w:tabs>
          <w:tab w:val="center" w:pos="4961"/>
        </w:tabs>
        <w:spacing w:line="269" w:lineRule="auto"/>
        <w:jc w:val="center"/>
        <w:rPr>
          <w:sz w:val="28"/>
          <w:szCs w:val="28"/>
        </w:rPr>
      </w:pPr>
    </w:p>
    <w:p w:rsidR="0060509B" w:rsidRPr="000E5782" w:rsidRDefault="0060509B" w:rsidP="000E5782">
      <w:pPr>
        <w:tabs>
          <w:tab w:val="center" w:pos="4961"/>
        </w:tabs>
        <w:spacing w:line="269" w:lineRule="auto"/>
        <w:jc w:val="center"/>
        <w:rPr>
          <w:sz w:val="28"/>
          <w:szCs w:val="28"/>
        </w:rPr>
      </w:pPr>
    </w:p>
    <w:p w:rsidR="0060509B" w:rsidRPr="000E5782" w:rsidRDefault="0060509B" w:rsidP="000E5782">
      <w:pPr>
        <w:tabs>
          <w:tab w:val="center" w:pos="4961"/>
        </w:tabs>
        <w:spacing w:line="269" w:lineRule="auto"/>
        <w:jc w:val="center"/>
        <w:rPr>
          <w:sz w:val="28"/>
          <w:szCs w:val="28"/>
        </w:rPr>
      </w:pPr>
    </w:p>
    <w:p w:rsidR="0060509B" w:rsidRPr="000E5782" w:rsidRDefault="0060509B" w:rsidP="000E5782">
      <w:pPr>
        <w:tabs>
          <w:tab w:val="center" w:pos="4961"/>
        </w:tabs>
        <w:spacing w:line="269" w:lineRule="auto"/>
        <w:jc w:val="center"/>
        <w:rPr>
          <w:sz w:val="28"/>
          <w:szCs w:val="28"/>
        </w:rPr>
      </w:pPr>
    </w:p>
    <w:p w:rsidR="0060509B" w:rsidRPr="000E5782" w:rsidRDefault="0060509B" w:rsidP="000E5782">
      <w:pPr>
        <w:tabs>
          <w:tab w:val="center" w:pos="4961"/>
        </w:tabs>
        <w:spacing w:line="269" w:lineRule="auto"/>
        <w:jc w:val="center"/>
        <w:rPr>
          <w:sz w:val="28"/>
          <w:szCs w:val="28"/>
        </w:rPr>
      </w:pPr>
    </w:p>
    <w:p w:rsidR="0060509B" w:rsidRPr="000E5782" w:rsidRDefault="0060509B" w:rsidP="000E5782">
      <w:pPr>
        <w:tabs>
          <w:tab w:val="center" w:pos="4961"/>
        </w:tabs>
        <w:spacing w:line="269" w:lineRule="auto"/>
        <w:jc w:val="center"/>
        <w:rPr>
          <w:sz w:val="28"/>
          <w:szCs w:val="28"/>
        </w:rPr>
      </w:pPr>
      <w:r w:rsidRPr="000E5782">
        <w:rPr>
          <w:sz w:val="28"/>
          <w:szCs w:val="28"/>
        </w:rPr>
        <w:t>ЛИСТ СОГЛАСОВАНИЯ</w:t>
      </w:r>
    </w:p>
    <w:p w:rsidR="0060509B" w:rsidRPr="000E5782" w:rsidRDefault="0060509B" w:rsidP="000E5782">
      <w:pPr>
        <w:tabs>
          <w:tab w:val="center" w:pos="4961"/>
        </w:tabs>
        <w:spacing w:line="269" w:lineRule="auto"/>
        <w:jc w:val="center"/>
        <w:rPr>
          <w:sz w:val="28"/>
          <w:szCs w:val="28"/>
        </w:rPr>
      </w:pPr>
    </w:p>
    <w:p w:rsidR="0060509B" w:rsidRPr="000E5782" w:rsidRDefault="0060509B" w:rsidP="000E5782">
      <w:pPr>
        <w:tabs>
          <w:tab w:val="center" w:pos="4961"/>
        </w:tabs>
        <w:spacing w:line="269" w:lineRule="auto"/>
        <w:jc w:val="center"/>
        <w:rPr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829"/>
        <w:gridCol w:w="1844"/>
        <w:gridCol w:w="2269"/>
        <w:gridCol w:w="1560"/>
      </w:tblGrid>
      <w:tr w:rsidR="0060509B" w:rsidRPr="000E5782" w:rsidTr="006C6B5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ind w:right="-249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jc w:val="center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jc w:val="center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Подпись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jc w:val="center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Расшифровка подписи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jc w:val="center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Дата</w:t>
            </w:r>
          </w:p>
        </w:tc>
      </w:tr>
      <w:tr w:rsidR="0060509B" w:rsidRPr="000E5782" w:rsidTr="006C6B5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jc w:val="center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jc w:val="both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jc w:val="center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Поташов Д.М.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60509B" w:rsidRPr="000E5782" w:rsidTr="006C6B5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jc w:val="center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ind w:left="284" w:hanging="284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И.о. начальника отдела № 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Мартынова И.С.</w:t>
            </w:r>
          </w:p>
          <w:p w:rsidR="0060509B" w:rsidRPr="000E5782" w:rsidRDefault="0060509B" w:rsidP="000E5782">
            <w:pPr>
              <w:spacing w:line="269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60509B" w:rsidRPr="000E5782" w:rsidTr="006C6B5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jc w:val="center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jc w:val="both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Начальник отдела кассового обслуживания исполнения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jc w:val="both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Слободнюк А.Р.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60509B" w:rsidRPr="000E5782" w:rsidTr="006C6B5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jc w:val="center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  <w:lang w:val="en-US"/>
              </w:rPr>
              <w:t>4</w:t>
            </w:r>
            <w:r w:rsidRPr="000E5782">
              <w:rPr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rPr>
                <w:sz w:val="28"/>
                <w:szCs w:val="28"/>
              </w:rPr>
            </w:pPr>
            <w:proofErr w:type="gramStart"/>
            <w:r w:rsidRPr="000E5782">
              <w:rPr>
                <w:sz w:val="28"/>
                <w:szCs w:val="28"/>
              </w:rPr>
              <w:t>Начальник  административно</w:t>
            </w:r>
            <w:proofErr w:type="gramEnd"/>
            <w:r w:rsidRPr="000E5782">
              <w:rPr>
                <w:sz w:val="28"/>
                <w:szCs w:val="28"/>
              </w:rPr>
              <w:t>-финансового</w:t>
            </w:r>
          </w:p>
          <w:p w:rsidR="0060509B" w:rsidRPr="000E5782" w:rsidRDefault="0060509B" w:rsidP="000E5782">
            <w:pPr>
              <w:spacing w:line="269" w:lineRule="auto"/>
              <w:jc w:val="both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отдела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9B" w:rsidRPr="000E5782" w:rsidRDefault="0060509B" w:rsidP="000E5782">
            <w:pPr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9B" w:rsidRPr="000E5782" w:rsidRDefault="0060509B" w:rsidP="000E5782">
            <w:pPr>
              <w:spacing w:line="269" w:lineRule="auto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Сидоров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9B" w:rsidRPr="000E5782" w:rsidRDefault="0060509B" w:rsidP="000E5782">
            <w:pPr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60509B" w:rsidRPr="000E5782" w:rsidTr="006C6B5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jc w:val="center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ind w:left="284" w:hanging="284"/>
              <w:rPr>
                <w:sz w:val="28"/>
                <w:szCs w:val="28"/>
              </w:rPr>
            </w:pPr>
            <w:proofErr w:type="gramStart"/>
            <w:r w:rsidRPr="000E5782">
              <w:rPr>
                <w:sz w:val="28"/>
                <w:szCs w:val="28"/>
              </w:rPr>
              <w:t>Начальник  юридического</w:t>
            </w:r>
            <w:proofErr w:type="gramEnd"/>
          </w:p>
          <w:p w:rsidR="0060509B" w:rsidRPr="000E5782" w:rsidRDefault="0060509B" w:rsidP="000E5782">
            <w:pPr>
              <w:spacing w:line="269" w:lineRule="auto"/>
              <w:ind w:left="284" w:hanging="284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>отдела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9B" w:rsidRPr="000E5782" w:rsidRDefault="0060509B" w:rsidP="000E5782">
            <w:pPr>
              <w:spacing w:line="269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9B" w:rsidRPr="000E5782" w:rsidRDefault="0060509B" w:rsidP="000E5782">
            <w:pPr>
              <w:spacing w:line="269" w:lineRule="auto"/>
              <w:rPr>
                <w:sz w:val="28"/>
                <w:szCs w:val="28"/>
              </w:rPr>
            </w:pPr>
            <w:r w:rsidRPr="000E5782">
              <w:rPr>
                <w:sz w:val="28"/>
                <w:szCs w:val="28"/>
              </w:rPr>
              <w:t xml:space="preserve">Жуйкова А.Э.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9B" w:rsidRPr="000E5782" w:rsidRDefault="0060509B" w:rsidP="000E5782">
            <w:pPr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</w:tbl>
    <w:p w:rsidR="00994C7A" w:rsidRPr="000E5782" w:rsidRDefault="00994C7A" w:rsidP="000E5782">
      <w:pPr>
        <w:pStyle w:val="ConsPlusNormal"/>
        <w:widowControl/>
        <w:spacing w:line="269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94C7A" w:rsidRPr="000E5782" w:rsidSect="001D2FD8">
      <w:headerReference w:type="default" r:id="rId9"/>
      <w:footerReference w:type="default" r:id="rId10"/>
      <w:pgSz w:w="11906" w:h="16838" w:code="9"/>
      <w:pgMar w:top="1134" w:right="567" w:bottom="1134" w:left="124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73" w:rsidRDefault="00553A73">
      <w:r>
        <w:separator/>
      </w:r>
    </w:p>
  </w:endnote>
  <w:endnote w:type="continuationSeparator" w:id="0">
    <w:p w:rsidR="00553A73" w:rsidRDefault="0055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D47" w:rsidRDefault="003C2D47" w:rsidP="00773A36">
    <w:pPr>
      <w:pStyle w:val="a7"/>
      <w:framePr w:wrap="auto" w:vAnchor="text" w:hAnchor="margin" w:xAlign="right" w:y="1"/>
      <w:rPr>
        <w:rStyle w:val="a9"/>
      </w:rPr>
    </w:pPr>
  </w:p>
  <w:p w:rsidR="003C2D47" w:rsidRDefault="003C2D47" w:rsidP="0094309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73" w:rsidRDefault="00553A73">
      <w:r>
        <w:separator/>
      </w:r>
    </w:p>
  </w:footnote>
  <w:footnote w:type="continuationSeparator" w:id="0">
    <w:p w:rsidR="00553A73" w:rsidRDefault="0055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D47" w:rsidRDefault="00DE70E6">
    <w:pPr>
      <w:pStyle w:val="aa"/>
      <w:jc w:val="center"/>
    </w:pPr>
    <w:r>
      <w:fldChar w:fldCharType="begin"/>
    </w:r>
    <w:r w:rsidR="00CF6839">
      <w:instrText xml:space="preserve"> PAGE   \* MERGEFORMAT </w:instrText>
    </w:r>
    <w:r>
      <w:fldChar w:fldCharType="separate"/>
    </w:r>
    <w:r w:rsidR="00771DF2">
      <w:rPr>
        <w:noProof/>
      </w:rPr>
      <w:t>5</w:t>
    </w:r>
    <w:r>
      <w:rPr>
        <w:noProof/>
      </w:rPr>
      <w:fldChar w:fldCharType="end"/>
    </w:r>
  </w:p>
  <w:p w:rsidR="003C2D47" w:rsidRDefault="003C2D4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C0311"/>
    <w:multiLevelType w:val="hybridMultilevel"/>
    <w:tmpl w:val="A170CE42"/>
    <w:lvl w:ilvl="0" w:tplc="D556CC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311198"/>
    <w:multiLevelType w:val="multilevel"/>
    <w:tmpl w:val="0F4AF45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E8"/>
    <w:rsid w:val="00003002"/>
    <w:rsid w:val="000206D1"/>
    <w:rsid w:val="00021B41"/>
    <w:rsid w:val="00022992"/>
    <w:rsid w:val="000243A7"/>
    <w:rsid w:val="00024551"/>
    <w:rsid w:val="0002762B"/>
    <w:rsid w:val="000277B3"/>
    <w:rsid w:val="000525D3"/>
    <w:rsid w:val="00057032"/>
    <w:rsid w:val="00060822"/>
    <w:rsid w:val="00067687"/>
    <w:rsid w:val="000714CD"/>
    <w:rsid w:val="00072D45"/>
    <w:rsid w:val="00073664"/>
    <w:rsid w:val="00074FDA"/>
    <w:rsid w:val="000835D8"/>
    <w:rsid w:val="000853EC"/>
    <w:rsid w:val="00090C63"/>
    <w:rsid w:val="00097963"/>
    <w:rsid w:val="00097AB2"/>
    <w:rsid w:val="000A198C"/>
    <w:rsid w:val="000A2307"/>
    <w:rsid w:val="000A645E"/>
    <w:rsid w:val="000B4B2C"/>
    <w:rsid w:val="000C4956"/>
    <w:rsid w:val="000C7490"/>
    <w:rsid w:val="000D2909"/>
    <w:rsid w:val="000E0160"/>
    <w:rsid w:val="000E5782"/>
    <w:rsid w:val="000F1710"/>
    <w:rsid w:val="00112964"/>
    <w:rsid w:val="00117833"/>
    <w:rsid w:val="00122BF4"/>
    <w:rsid w:val="001316C0"/>
    <w:rsid w:val="0013496D"/>
    <w:rsid w:val="00140177"/>
    <w:rsid w:val="00140EBC"/>
    <w:rsid w:val="0015235C"/>
    <w:rsid w:val="00154CC0"/>
    <w:rsid w:val="00162F38"/>
    <w:rsid w:val="00164E86"/>
    <w:rsid w:val="00165C52"/>
    <w:rsid w:val="0017001E"/>
    <w:rsid w:val="001714FA"/>
    <w:rsid w:val="00172244"/>
    <w:rsid w:val="001726BA"/>
    <w:rsid w:val="00183F32"/>
    <w:rsid w:val="00184299"/>
    <w:rsid w:val="00186A7A"/>
    <w:rsid w:val="001A601D"/>
    <w:rsid w:val="001A6833"/>
    <w:rsid w:val="001A6B84"/>
    <w:rsid w:val="001D2FD8"/>
    <w:rsid w:val="001D4066"/>
    <w:rsid w:val="001E4CD1"/>
    <w:rsid w:val="001E675C"/>
    <w:rsid w:val="001F0617"/>
    <w:rsid w:val="001F1395"/>
    <w:rsid w:val="00202F60"/>
    <w:rsid w:val="002043E9"/>
    <w:rsid w:val="00207CFF"/>
    <w:rsid w:val="0021533E"/>
    <w:rsid w:val="0021718A"/>
    <w:rsid w:val="00224D36"/>
    <w:rsid w:val="002252C7"/>
    <w:rsid w:val="002279FE"/>
    <w:rsid w:val="00230379"/>
    <w:rsid w:val="00232659"/>
    <w:rsid w:val="002462A8"/>
    <w:rsid w:val="00246F71"/>
    <w:rsid w:val="00257DDB"/>
    <w:rsid w:val="0026107A"/>
    <w:rsid w:val="002619F1"/>
    <w:rsid w:val="002650CC"/>
    <w:rsid w:val="00272D37"/>
    <w:rsid w:val="002747BB"/>
    <w:rsid w:val="00274B7D"/>
    <w:rsid w:val="0027647F"/>
    <w:rsid w:val="00286D8E"/>
    <w:rsid w:val="00293324"/>
    <w:rsid w:val="002A1DA5"/>
    <w:rsid w:val="002B2910"/>
    <w:rsid w:val="002B2C98"/>
    <w:rsid w:val="002B4E9A"/>
    <w:rsid w:val="002C05E6"/>
    <w:rsid w:val="002C1AF9"/>
    <w:rsid w:val="002C2C6E"/>
    <w:rsid w:val="002C7C9F"/>
    <w:rsid w:val="002D008F"/>
    <w:rsid w:val="002D1BF4"/>
    <w:rsid w:val="002D5AD1"/>
    <w:rsid w:val="002E0B09"/>
    <w:rsid w:val="002F3E4E"/>
    <w:rsid w:val="002F7B80"/>
    <w:rsid w:val="00302220"/>
    <w:rsid w:val="003025DE"/>
    <w:rsid w:val="00314562"/>
    <w:rsid w:val="0031679D"/>
    <w:rsid w:val="0033365B"/>
    <w:rsid w:val="00346FCB"/>
    <w:rsid w:val="003506C5"/>
    <w:rsid w:val="003534BD"/>
    <w:rsid w:val="003549A8"/>
    <w:rsid w:val="00356AED"/>
    <w:rsid w:val="003604E1"/>
    <w:rsid w:val="00360E5F"/>
    <w:rsid w:val="003671C0"/>
    <w:rsid w:val="003710A8"/>
    <w:rsid w:val="003741F3"/>
    <w:rsid w:val="0037527B"/>
    <w:rsid w:val="00375701"/>
    <w:rsid w:val="0037609A"/>
    <w:rsid w:val="00380BAC"/>
    <w:rsid w:val="0038552B"/>
    <w:rsid w:val="00385A55"/>
    <w:rsid w:val="00393B25"/>
    <w:rsid w:val="003A0B2E"/>
    <w:rsid w:val="003A4BD1"/>
    <w:rsid w:val="003A6F6D"/>
    <w:rsid w:val="003B10A1"/>
    <w:rsid w:val="003B67F9"/>
    <w:rsid w:val="003B77AC"/>
    <w:rsid w:val="003C1215"/>
    <w:rsid w:val="003C17F8"/>
    <w:rsid w:val="003C2D47"/>
    <w:rsid w:val="003C4AD2"/>
    <w:rsid w:val="003D0009"/>
    <w:rsid w:val="003D334C"/>
    <w:rsid w:val="003D6EF1"/>
    <w:rsid w:val="003D7344"/>
    <w:rsid w:val="003D7E7C"/>
    <w:rsid w:val="003E1A82"/>
    <w:rsid w:val="003E1ADC"/>
    <w:rsid w:val="003E4A8D"/>
    <w:rsid w:val="00412494"/>
    <w:rsid w:val="0041635C"/>
    <w:rsid w:val="00433D99"/>
    <w:rsid w:val="0043509B"/>
    <w:rsid w:val="004403EB"/>
    <w:rsid w:val="00441B00"/>
    <w:rsid w:val="00443924"/>
    <w:rsid w:val="0045025E"/>
    <w:rsid w:val="004533C7"/>
    <w:rsid w:val="004539FF"/>
    <w:rsid w:val="0045670A"/>
    <w:rsid w:val="00472CC1"/>
    <w:rsid w:val="00472CD0"/>
    <w:rsid w:val="00477C8E"/>
    <w:rsid w:val="00480D2C"/>
    <w:rsid w:val="0048323A"/>
    <w:rsid w:val="004832D8"/>
    <w:rsid w:val="00484172"/>
    <w:rsid w:val="00494DC6"/>
    <w:rsid w:val="004A5511"/>
    <w:rsid w:val="004B4149"/>
    <w:rsid w:val="004B41AC"/>
    <w:rsid w:val="004B66B4"/>
    <w:rsid w:val="004B794B"/>
    <w:rsid w:val="004C4D4F"/>
    <w:rsid w:val="004D76D8"/>
    <w:rsid w:val="004E0510"/>
    <w:rsid w:val="0051135D"/>
    <w:rsid w:val="00522792"/>
    <w:rsid w:val="005308C1"/>
    <w:rsid w:val="0054248D"/>
    <w:rsid w:val="00547488"/>
    <w:rsid w:val="00553A73"/>
    <w:rsid w:val="00566E55"/>
    <w:rsid w:val="00566F6F"/>
    <w:rsid w:val="00571ADB"/>
    <w:rsid w:val="00576F6B"/>
    <w:rsid w:val="00584DDE"/>
    <w:rsid w:val="005A0847"/>
    <w:rsid w:val="005A77D3"/>
    <w:rsid w:val="005B1E31"/>
    <w:rsid w:val="005B1ECE"/>
    <w:rsid w:val="005C280A"/>
    <w:rsid w:val="005C68F1"/>
    <w:rsid w:val="005D0383"/>
    <w:rsid w:val="005E4427"/>
    <w:rsid w:val="005F0E4D"/>
    <w:rsid w:val="005F44F5"/>
    <w:rsid w:val="005F50A7"/>
    <w:rsid w:val="005F6B97"/>
    <w:rsid w:val="006020E0"/>
    <w:rsid w:val="0060419A"/>
    <w:rsid w:val="0060509B"/>
    <w:rsid w:val="00606560"/>
    <w:rsid w:val="00614990"/>
    <w:rsid w:val="0061704A"/>
    <w:rsid w:val="006323B6"/>
    <w:rsid w:val="00632827"/>
    <w:rsid w:val="00656B67"/>
    <w:rsid w:val="00662F55"/>
    <w:rsid w:val="006641E7"/>
    <w:rsid w:val="006647DF"/>
    <w:rsid w:val="00670AD9"/>
    <w:rsid w:val="00686E45"/>
    <w:rsid w:val="00687096"/>
    <w:rsid w:val="0069181D"/>
    <w:rsid w:val="006A2BB4"/>
    <w:rsid w:val="006A7B7C"/>
    <w:rsid w:val="006B0F90"/>
    <w:rsid w:val="006B24AE"/>
    <w:rsid w:val="006D40CC"/>
    <w:rsid w:val="006D5D28"/>
    <w:rsid w:val="006D6F98"/>
    <w:rsid w:val="006E41C2"/>
    <w:rsid w:val="006F2280"/>
    <w:rsid w:val="006F4614"/>
    <w:rsid w:val="00710407"/>
    <w:rsid w:val="00717ECA"/>
    <w:rsid w:val="00724945"/>
    <w:rsid w:val="00725F62"/>
    <w:rsid w:val="0073452D"/>
    <w:rsid w:val="00745BAC"/>
    <w:rsid w:val="00746364"/>
    <w:rsid w:val="00761603"/>
    <w:rsid w:val="00765F54"/>
    <w:rsid w:val="00771DF2"/>
    <w:rsid w:val="00772F2F"/>
    <w:rsid w:val="00773A36"/>
    <w:rsid w:val="0077412B"/>
    <w:rsid w:val="00775BB8"/>
    <w:rsid w:val="00787905"/>
    <w:rsid w:val="007964E0"/>
    <w:rsid w:val="007A38BF"/>
    <w:rsid w:val="007A66FA"/>
    <w:rsid w:val="007B0839"/>
    <w:rsid w:val="007C1388"/>
    <w:rsid w:val="007D7018"/>
    <w:rsid w:val="007D7F19"/>
    <w:rsid w:val="007E1471"/>
    <w:rsid w:val="007E3254"/>
    <w:rsid w:val="007E5033"/>
    <w:rsid w:val="007F114D"/>
    <w:rsid w:val="007F151D"/>
    <w:rsid w:val="007F16DC"/>
    <w:rsid w:val="007F20B5"/>
    <w:rsid w:val="008024F5"/>
    <w:rsid w:val="00804157"/>
    <w:rsid w:val="008168B5"/>
    <w:rsid w:val="00825C1A"/>
    <w:rsid w:val="0083152C"/>
    <w:rsid w:val="00831EED"/>
    <w:rsid w:val="00831F80"/>
    <w:rsid w:val="00833BAF"/>
    <w:rsid w:val="00844957"/>
    <w:rsid w:val="0084516A"/>
    <w:rsid w:val="00853EA4"/>
    <w:rsid w:val="008543C8"/>
    <w:rsid w:val="00857CDC"/>
    <w:rsid w:val="00860A89"/>
    <w:rsid w:val="00867974"/>
    <w:rsid w:val="0087133E"/>
    <w:rsid w:val="00877DFE"/>
    <w:rsid w:val="008852F2"/>
    <w:rsid w:val="00887308"/>
    <w:rsid w:val="00887E1A"/>
    <w:rsid w:val="008908FA"/>
    <w:rsid w:val="00892864"/>
    <w:rsid w:val="00894724"/>
    <w:rsid w:val="00896B93"/>
    <w:rsid w:val="00896CB6"/>
    <w:rsid w:val="008A054F"/>
    <w:rsid w:val="008A56AA"/>
    <w:rsid w:val="008A580F"/>
    <w:rsid w:val="008A7AAD"/>
    <w:rsid w:val="008B0DE6"/>
    <w:rsid w:val="008C0A06"/>
    <w:rsid w:val="008C0E70"/>
    <w:rsid w:val="008D2609"/>
    <w:rsid w:val="008E49F9"/>
    <w:rsid w:val="008E66FC"/>
    <w:rsid w:val="008E719C"/>
    <w:rsid w:val="008E7C4E"/>
    <w:rsid w:val="008F747B"/>
    <w:rsid w:val="00915AED"/>
    <w:rsid w:val="00916568"/>
    <w:rsid w:val="00917DF7"/>
    <w:rsid w:val="00923CB0"/>
    <w:rsid w:val="00924A9A"/>
    <w:rsid w:val="0093654E"/>
    <w:rsid w:val="00943099"/>
    <w:rsid w:val="00945DCC"/>
    <w:rsid w:val="00946F91"/>
    <w:rsid w:val="00953144"/>
    <w:rsid w:val="00957530"/>
    <w:rsid w:val="00960497"/>
    <w:rsid w:val="0096061F"/>
    <w:rsid w:val="00960FAF"/>
    <w:rsid w:val="00967D04"/>
    <w:rsid w:val="00971D1D"/>
    <w:rsid w:val="00976F6C"/>
    <w:rsid w:val="009852F2"/>
    <w:rsid w:val="009861FE"/>
    <w:rsid w:val="009901C8"/>
    <w:rsid w:val="00991DE8"/>
    <w:rsid w:val="00994C7A"/>
    <w:rsid w:val="009A08F3"/>
    <w:rsid w:val="009A15EF"/>
    <w:rsid w:val="009C7936"/>
    <w:rsid w:val="009F368B"/>
    <w:rsid w:val="009F6070"/>
    <w:rsid w:val="00A0334F"/>
    <w:rsid w:val="00A116B4"/>
    <w:rsid w:val="00A12EAB"/>
    <w:rsid w:val="00A13F5B"/>
    <w:rsid w:val="00A15FA7"/>
    <w:rsid w:val="00A23D0D"/>
    <w:rsid w:val="00A35B9C"/>
    <w:rsid w:val="00A35CE2"/>
    <w:rsid w:val="00A36B75"/>
    <w:rsid w:val="00A37699"/>
    <w:rsid w:val="00A41200"/>
    <w:rsid w:val="00A43DC3"/>
    <w:rsid w:val="00A44443"/>
    <w:rsid w:val="00A44548"/>
    <w:rsid w:val="00A44E9D"/>
    <w:rsid w:val="00A600A4"/>
    <w:rsid w:val="00A701F0"/>
    <w:rsid w:val="00A75317"/>
    <w:rsid w:val="00A75C97"/>
    <w:rsid w:val="00A813C4"/>
    <w:rsid w:val="00A844AE"/>
    <w:rsid w:val="00A9479A"/>
    <w:rsid w:val="00AA13A6"/>
    <w:rsid w:val="00AA667E"/>
    <w:rsid w:val="00AB4C0E"/>
    <w:rsid w:val="00AC029B"/>
    <w:rsid w:val="00AD048F"/>
    <w:rsid w:val="00AD2233"/>
    <w:rsid w:val="00AD68C1"/>
    <w:rsid w:val="00AE25E4"/>
    <w:rsid w:val="00AE2D04"/>
    <w:rsid w:val="00AF181D"/>
    <w:rsid w:val="00AF3759"/>
    <w:rsid w:val="00B10B71"/>
    <w:rsid w:val="00B11E59"/>
    <w:rsid w:val="00B130AB"/>
    <w:rsid w:val="00B30E61"/>
    <w:rsid w:val="00B37577"/>
    <w:rsid w:val="00B46F40"/>
    <w:rsid w:val="00B47C36"/>
    <w:rsid w:val="00B51AA3"/>
    <w:rsid w:val="00B52FC1"/>
    <w:rsid w:val="00B53286"/>
    <w:rsid w:val="00B5409A"/>
    <w:rsid w:val="00B54D70"/>
    <w:rsid w:val="00B56A6C"/>
    <w:rsid w:val="00B62DC2"/>
    <w:rsid w:val="00B6739D"/>
    <w:rsid w:val="00B7069D"/>
    <w:rsid w:val="00B75342"/>
    <w:rsid w:val="00B76301"/>
    <w:rsid w:val="00B763C5"/>
    <w:rsid w:val="00B8102B"/>
    <w:rsid w:val="00B824C0"/>
    <w:rsid w:val="00B8710D"/>
    <w:rsid w:val="00B9056C"/>
    <w:rsid w:val="00B93B85"/>
    <w:rsid w:val="00BA39C8"/>
    <w:rsid w:val="00BA48E8"/>
    <w:rsid w:val="00BA56C3"/>
    <w:rsid w:val="00BB0608"/>
    <w:rsid w:val="00BB611F"/>
    <w:rsid w:val="00BC3404"/>
    <w:rsid w:val="00BD2F2C"/>
    <w:rsid w:val="00BD76C3"/>
    <w:rsid w:val="00BE0F90"/>
    <w:rsid w:val="00BE2DAE"/>
    <w:rsid w:val="00BE46C6"/>
    <w:rsid w:val="00BE5515"/>
    <w:rsid w:val="00BE5ECD"/>
    <w:rsid w:val="00BF6505"/>
    <w:rsid w:val="00BF7242"/>
    <w:rsid w:val="00C00521"/>
    <w:rsid w:val="00C11DE9"/>
    <w:rsid w:val="00C142B1"/>
    <w:rsid w:val="00C30064"/>
    <w:rsid w:val="00C3074A"/>
    <w:rsid w:val="00C3285F"/>
    <w:rsid w:val="00C33653"/>
    <w:rsid w:val="00C377DD"/>
    <w:rsid w:val="00C37C52"/>
    <w:rsid w:val="00C41DFC"/>
    <w:rsid w:val="00C42674"/>
    <w:rsid w:val="00C42DFC"/>
    <w:rsid w:val="00C507F8"/>
    <w:rsid w:val="00C535E6"/>
    <w:rsid w:val="00C54E90"/>
    <w:rsid w:val="00C5733E"/>
    <w:rsid w:val="00C70C9D"/>
    <w:rsid w:val="00C72718"/>
    <w:rsid w:val="00C80458"/>
    <w:rsid w:val="00C80A79"/>
    <w:rsid w:val="00C831FA"/>
    <w:rsid w:val="00C8441D"/>
    <w:rsid w:val="00C87A71"/>
    <w:rsid w:val="00C906F5"/>
    <w:rsid w:val="00C97EB8"/>
    <w:rsid w:val="00CA00C9"/>
    <w:rsid w:val="00CA0EBB"/>
    <w:rsid w:val="00CA48AF"/>
    <w:rsid w:val="00CA5237"/>
    <w:rsid w:val="00CA5650"/>
    <w:rsid w:val="00CA5EB7"/>
    <w:rsid w:val="00CB114B"/>
    <w:rsid w:val="00CB605F"/>
    <w:rsid w:val="00CB7206"/>
    <w:rsid w:val="00CB7ED5"/>
    <w:rsid w:val="00CC4896"/>
    <w:rsid w:val="00CD6E07"/>
    <w:rsid w:val="00CE1F1B"/>
    <w:rsid w:val="00CE256B"/>
    <w:rsid w:val="00CF6839"/>
    <w:rsid w:val="00CF717A"/>
    <w:rsid w:val="00CF7E5F"/>
    <w:rsid w:val="00D062E0"/>
    <w:rsid w:val="00D07D39"/>
    <w:rsid w:val="00D1058D"/>
    <w:rsid w:val="00D11DDC"/>
    <w:rsid w:val="00D13A8C"/>
    <w:rsid w:val="00D2010E"/>
    <w:rsid w:val="00D254BA"/>
    <w:rsid w:val="00D30C53"/>
    <w:rsid w:val="00D33D2A"/>
    <w:rsid w:val="00D33EF7"/>
    <w:rsid w:val="00D35DFF"/>
    <w:rsid w:val="00D42C07"/>
    <w:rsid w:val="00D43563"/>
    <w:rsid w:val="00D45009"/>
    <w:rsid w:val="00D465AD"/>
    <w:rsid w:val="00D47AE8"/>
    <w:rsid w:val="00D50C08"/>
    <w:rsid w:val="00D52380"/>
    <w:rsid w:val="00D646E8"/>
    <w:rsid w:val="00D6698F"/>
    <w:rsid w:val="00D83815"/>
    <w:rsid w:val="00D8504A"/>
    <w:rsid w:val="00D9033B"/>
    <w:rsid w:val="00D91638"/>
    <w:rsid w:val="00D929E7"/>
    <w:rsid w:val="00D93281"/>
    <w:rsid w:val="00D93AEA"/>
    <w:rsid w:val="00D94F95"/>
    <w:rsid w:val="00D95A06"/>
    <w:rsid w:val="00DA35E2"/>
    <w:rsid w:val="00DA6D89"/>
    <w:rsid w:val="00DC0C30"/>
    <w:rsid w:val="00DD1B2A"/>
    <w:rsid w:val="00DD236B"/>
    <w:rsid w:val="00DD6310"/>
    <w:rsid w:val="00DE70E6"/>
    <w:rsid w:val="00DF69A2"/>
    <w:rsid w:val="00DF6B46"/>
    <w:rsid w:val="00E020EC"/>
    <w:rsid w:val="00E02E8E"/>
    <w:rsid w:val="00E0301B"/>
    <w:rsid w:val="00E079F2"/>
    <w:rsid w:val="00E13D4B"/>
    <w:rsid w:val="00E24DB8"/>
    <w:rsid w:val="00E301DA"/>
    <w:rsid w:val="00E30728"/>
    <w:rsid w:val="00E32595"/>
    <w:rsid w:val="00E32EDF"/>
    <w:rsid w:val="00E370F8"/>
    <w:rsid w:val="00E41D38"/>
    <w:rsid w:val="00E43A08"/>
    <w:rsid w:val="00E47196"/>
    <w:rsid w:val="00E57400"/>
    <w:rsid w:val="00E646E5"/>
    <w:rsid w:val="00E708E0"/>
    <w:rsid w:val="00E75890"/>
    <w:rsid w:val="00E828B3"/>
    <w:rsid w:val="00E85624"/>
    <w:rsid w:val="00E913B6"/>
    <w:rsid w:val="00E91BEB"/>
    <w:rsid w:val="00E927E5"/>
    <w:rsid w:val="00E97998"/>
    <w:rsid w:val="00EA1F58"/>
    <w:rsid w:val="00EA676F"/>
    <w:rsid w:val="00EA6F05"/>
    <w:rsid w:val="00EB7B16"/>
    <w:rsid w:val="00EC0B74"/>
    <w:rsid w:val="00EC0D26"/>
    <w:rsid w:val="00EC30D9"/>
    <w:rsid w:val="00EC48BC"/>
    <w:rsid w:val="00ED478D"/>
    <w:rsid w:val="00ED4B8A"/>
    <w:rsid w:val="00EE0FA2"/>
    <w:rsid w:val="00EE101E"/>
    <w:rsid w:val="00EF0E4C"/>
    <w:rsid w:val="00EF0ECD"/>
    <w:rsid w:val="00EF1B8F"/>
    <w:rsid w:val="00EF3085"/>
    <w:rsid w:val="00F04A72"/>
    <w:rsid w:val="00F06473"/>
    <w:rsid w:val="00F12864"/>
    <w:rsid w:val="00F1327D"/>
    <w:rsid w:val="00F143BE"/>
    <w:rsid w:val="00F14738"/>
    <w:rsid w:val="00F40C63"/>
    <w:rsid w:val="00F5439F"/>
    <w:rsid w:val="00F571CD"/>
    <w:rsid w:val="00F64FF9"/>
    <w:rsid w:val="00F671C0"/>
    <w:rsid w:val="00F70807"/>
    <w:rsid w:val="00F72665"/>
    <w:rsid w:val="00F957FB"/>
    <w:rsid w:val="00FA65EB"/>
    <w:rsid w:val="00FA7161"/>
    <w:rsid w:val="00FB416A"/>
    <w:rsid w:val="00FC1809"/>
    <w:rsid w:val="00FC27FE"/>
    <w:rsid w:val="00FC414D"/>
    <w:rsid w:val="00FC6B5D"/>
    <w:rsid w:val="00FC6D1F"/>
    <w:rsid w:val="00FD169B"/>
    <w:rsid w:val="00FD40A8"/>
    <w:rsid w:val="00FD4C3D"/>
    <w:rsid w:val="00FD6A2C"/>
    <w:rsid w:val="00FE0EA5"/>
    <w:rsid w:val="00FE1197"/>
    <w:rsid w:val="00FE3A6D"/>
    <w:rsid w:val="00FE4EF1"/>
    <w:rsid w:val="00FF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1EA8BA-B2E5-42E3-8106-4FE2485C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4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94C7A"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3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3A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93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93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rsid w:val="00FC414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93AEA"/>
    <w:rPr>
      <w:sz w:val="20"/>
      <w:szCs w:val="20"/>
    </w:rPr>
  </w:style>
  <w:style w:type="character" w:styleId="a5">
    <w:name w:val="footnote reference"/>
    <w:basedOn w:val="a0"/>
    <w:uiPriority w:val="99"/>
    <w:rsid w:val="00FC414D"/>
    <w:rPr>
      <w:vertAlign w:val="superscript"/>
    </w:rPr>
  </w:style>
  <w:style w:type="paragraph" w:customStyle="1" w:styleId="ConsNormal">
    <w:name w:val="ConsNormal"/>
    <w:rsid w:val="008E66FC"/>
    <w:pPr>
      <w:ind w:right="19772" w:firstLine="720"/>
    </w:pPr>
    <w:rPr>
      <w:sz w:val="24"/>
      <w:szCs w:val="24"/>
    </w:rPr>
  </w:style>
  <w:style w:type="table" w:styleId="a6">
    <w:name w:val="Table Grid"/>
    <w:basedOn w:val="a1"/>
    <w:uiPriority w:val="99"/>
    <w:rsid w:val="008E6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9430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93AEA"/>
    <w:rPr>
      <w:sz w:val="24"/>
      <w:szCs w:val="24"/>
    </w:rPr>
  </w:style>
  <w:style w:type="character" w:styleId="a9">
    <w:name w:val="page number"/>
    <w:basedOn w:val="a0"/>
    <w:uiPriority w:val="99"/>
    <w:rsid w:val="00943099"/>
  </w:style>
  <w:style w:type="paragraph" w:styleId="aa">
    <w:name w:val="header"/>
    <w:basedOn w:val="a"/>
    <w:link w:val="ab"/>
    <w:uiPriority w:val="99"/>
    <w:rsid w:val="004B79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B794B"/>
    <w:rPr>
      <w:sz w:val="24"/>
      <w:szCs w:val="24"/>
      <w:lang w:val="ru-RU" w:eastAsia="ru-RU"/>
    </w:rPr>
  </w:style>
  <w:style w:type="paragraph" w:customStyle="1" w:styleId="11">
    <w:name w:val="Знак1"/>
    <w:basedOn w:val="a"/>
    <w:next w:val="a"/>
    <w:uiPriority w:val="99"/>
    <w:semiHidden/>
    <w:rsid w:val="00FE3A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3760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95753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A35B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35B9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94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rsid w:val="00B130AB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994C7A"/>
    <w:rPr>
      <w:rFonts w:eastAsia="MS Mincho"/>
      <w:b/>
      <w:bCs/>
      <w:sz w:val="24"/>
      <w:szCs w:val="24"/>
    </w:rPr>
  </w:style>
  <w:style w:type="paragraph" w:styleId="af0">
    <w:name w:val="Body Text"/>
    <w:basedOn w:val="a"/>
    <w:link w:val="af1"/>
    <w:rsid w:val="00994C7A"/>
    <w:rPr>
      <w:b/>
      <w:i/>
      <w:szCs w:val="20"/>
    </w:rPr>
  </w:style>
  <w:style w:type="character" w:customStyle="1" w:styleId="af1">
    <w:name w:val="Основной текст Знак"/>
    <w:basedOn w:val="a0"/>
    <w:link w:val="af0"/>
    <w:rsid w:val="00994C7A"/>
    <w:rPr>
      <w:b/>
      <w:i/>
      <w:sz w:val="24"/>
      <w:szCs w:val="20"/>
    </w:rPr>
  </w:style>
  <w:style w:type="paragraph" w:customStyle="1" w:styleId="ConsNonformat">
    <w:name w:val="ConsNonformat"/>
    <w:rsid w:val="00CC4896"/>
    <w:pPr>
      <w:ind w:right="19772"/>
    </w:pPr>
    <w:rPr>
      <w:rFonts w:ascii="Courier New" w:hAnsi="Courier New"/>
      <w:snapToGrid w:val="0"/>
      <w:sz w:val="20"/>
      <w:szCs w:val="20"/>
    </w:rPr>
  </w:style>
  <w:style w:type="paragraph" w:styleId="af2">
    <w:name w:val="List Paragraph"/>
    <w:basedOn w:val="a"/>
    <w:uiPriority w:val="34"/>
    <w:qFormat/>
    <w:rsid w:val="00DA35E2"/>
    <w:pPr>
      <w:ind w:left="720"/>
      <w:contextualSpacing/>
    </w:pPr>
  </w:style>
  <w:style w:type="paragraph" w:customStyle="1" w:styleId="consplusnormalmrcssattr">
    <w:name w:val="consplusnormal_mr_css_attr"/>
    <w:basedOn w:val="a"/>
    <w:rsid w:val="006050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7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674DE3D13327D35249DDA722BE89CC37B4167F4B7B11EA872DFDC6C02p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6291-8CA4-4E3C-BFDA-F4A6E122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ofk13</Company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4</cp:revision>
  <cp:lastPrinted>2022-04-27T08:30:00Z</cp:lastPrinted>
  <dcterms:created xsi:type="dcterms:W3CDTF">2022-04-27T06:14:00Z</dcterms:created>
  <dcterms:modified xsi:type="dcterms:W3CDTF">2022-04-27T08:31:00Z</dcterms:modified>
</cp:coreProperties>
</file>